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2A4B1E" w14:textId="3D25854B" w:rsidR="00431912" w:rsidRPr="000C6C1D" w:rsidRDefault="00E87FE7" w:rsidP="000C6C1D">
      <w:pPr>
        <w:pStyle w:val="aa"/>
        <w:spacing w:before="0" w:beforeAutospacing="0" w:after="0" w:afterAutospacing="0"/>
        <w:ind w:firstLine="709"/>
        <w:jc w:val="both"/>
        <w:textAlignment w:val="baseline"/>
        <w:rPr>
          <w:rFonts w:eastAsiaTheme="minorEastAsia"/>
          <w:color w:val="000000" w:themeColor="text1"/>
          <w:kern w:val="24"/>
        </w:rPr>
      </w:pPr>
      <w:r w:rsidRPr="000C6C1D">
        <w:rPr>
          <w:rFonts w:eastAsia="Calibri"/>
        </w:rPr>
        <w:t>«</w:t>
      </w:r>
      <w:r w:rsidR="00846AD5" w:rsidRPr="000C6C1D">
        <w:rPr>
          <w:rFonts w:eastAsia="Calibri"/>
        </w:rPr>
        <w:t>Геоинформационная система городских электрических сетей</w:t>
      </w:r>
      <w:r w:rsidRPr="000C6C1D">
        <w:rPr>
          <w:rFonts w:eastAsia="Calibri"/>
        </w:rPr>
        <w:t>»</w:t>
      </w:r>
      <w:r w:rsidR="00846AD5" w:rsidRPr="000C6C1D">
        <w:rPr>
          <w:rFonts w:eastAsia="Calibri"/>
        </w:rPr>
        <w:t xml:space="preserve"> IndorPower </w:t>
      </w:r>
      <w:r w:rsidR="000C6C1D" w:rsidRPr="000C6C1D">
        <w:rPr>
          <w:rFonts w:eastAsia="Calibri"/>
        </w:rPr>
        <w:t xml:space="preserve">(ГИС) </w:t>
      </w:r>
      <w:r w:rsidR="00846AD5" w:rsidRPr="000C6C1D">
        <w:rPr>
          <w:color w:val="171717"/>
          <w:shd w:val="clear" w:color="auto" w:fill="FFFFFF"/>
        </w:rPr>
        <w:t xml:space="preserve">представляет собой программный продукт, </w:t>
      </w:r>
      <w:r w:rsidR="00846AD5" w:rsidRPr="000C6C1D">
        <w:rPr>
          <w:rFonts w:eastAsiaTheme="minorEastAsia"/>
          <w:color w:val="000000" w:themeColor="text1"/>
          <w:kern w:val="24"/>
        </w:rPr>
        <w:t>позволяющий</w:t>
      </w:r>
      <w:r w:rsidR="00D20762" w:rsidRPr="000C6C1D">
        <w:rPr>
          <w:rFonts w:eastAsiaTheme="minorEastAsia"/>
          <w:color w:val="000000" w:themeColor="text1"/>
          <w:kern w:val="24"/>
        </w:rPr>
        <w:t xml:space="preserve"> </w:t>
      </w:r>
      <w:r w:rsidR="002362D5" w:rsidRPr="000C6C1D">
        <w:rPr>
          <w:rFonts w:eastAsiaTheme="minorEastAsia"/>
          <w:color w:val="000000" w:themeColor="text1"/>
          <w:kern w:val="24"/>
        </w:rPr>
        <w:t>консолидировать полный спектр информации</w:t>
      </w:r>
      <w:r w:rsidR="000C6C1D" w:rsidRPr="000C6C1D">
        <w:rPr>
          <w:rFonts w:eastAsiaTheme="minorEastAsia"/>
          <w:color w:val="000000" w:themeColor="text1"/>
          <w:kern w:val="24"/>
        </w:rPr>
        <w:t xml:space="preserve"> </w:t>
      </w:r>
      <w:r w:rsidR="002362D5" w:rsidRPr="000C6C1D">
        <w:rPr>
          <w:rFonts w:eastAsiaTheme="minorEastAsia"/>
          <w:color w:val="000000" w:themeColor="text1"/>
          <w:kern w:val="24"/>
        </w:rPr>
        <w:t>об электрических сетях</w:t>
      </w:r>
      <w:r w:rsidR="00431912" w:rsidRPr="000C6C1D">
        <w:rPr>
          <w:rFonts w:eastAsia="Calibri"/>
        </w:rPr>
        <w:t xml:space="preserve"> классов напряжений от 0,4 кВ до 1150 кВ</w:t>
      </w:r>
      <w:r w:rsidR="002362D5" w:rsidRPr="000C6C1D">
        <w:rPr>
          <w:rFonts w:eastAsiaTheme="minorEastAsia"/>
          <w:color w:val="000000" w:themeColor="text1"/>
          <w:kern w:val="24"/>
        </w:rPr>
        <w:t xml:space="preserve">, представленной </w:t>
      </w:r>
      <w:r w:rsidR="00D25E5C" w:rsidRPr="000C6C1D">
        <w:rPr>
          <w:rFonts w:eastAsiaTheme="minorEastAsia"/>
          <w:color w:val="000000" w:themeColor="text1"/>
          <w:kern w:val="24"/>
        </w:rPr>
        <w:t>в виде</w:t>
      </w:r>
      <w:r w:rsidR="00431912" w:rsidRPr="000C6C1D">
        <w:rPr>
          <w:rFonts w:eastAsiaTheme="minorEastAsia"/>
          <w:color w:val="000000" w:themeColor="text1"/>
          <w:kern w:val="24"/>
        </w:rPr>
        <w:t>:</w:t>
      </w:r>
    </w:p>
    <w:p w14:paraId="1690B616" w14:textId="77777777" w:rsidR="00F33AE3" w:rsidRPr="000C6C1D" w:rsidRDefault="00431912" w:rsidP="000C6C1D">
      <w:pPr>
        <w:pStyle w:val="aa"/>
        <w:spacing w:before="0" w:beforeAutospacing="0" w:after="0" w:afterAutospacing="0"/>
        <w:jc w:val="both"/>
        <w:textAlignment w:val="baseline"/>
        <w:rPr>
          <w:rFonts w:eastAsiaTheme="minorEastAsia"/>
          <w:color w:val="000000" w:themeColor="text1"/>
          <w:kern w:val="24"/>
        </w:rPr>
      </w:pPr>
      <w:r w:rsidRPr="000C6C1D">
        <w:rPr>
          <w:rFonts w:eastAsiaTheme="minorEastAsia"/>
          <w:color w:val="000000" w:themeColor="text1"/>
          <w:kern w:val="24"/>
        </w:rPr>
        <w:t>-</w:t>
      </w:r>
      <w:r w:rsidR="00D25E5C" w:rsidRPr="000C6C1D">
        <w:rPr>
          <w:rFonts w:eastAsiaTheme="minorEastAsia"/>
          <w:color w:val="000000" w:themeColor="text1"/>
          <w:kern w:val="24"/>
        </w:rPr>
        <w:t xml:space="preserve"> графичес</w:t>
      </w:r>
      <w:r w:rsidRPr="000C6C1D">
        <w:rPr>
          <w:rFonts w:eastAsiaTheme="minorEastAsia"/>
          <w:color w:val="000000" w:themeColor="text1"/>
          <w:kern w:val="24"/>
        </w:rPr>
        <w:t>ких</w:t>
      </w:r>
      <w:r w:rsidR="00D25E5C" w:rsidRPr="000C6C1D">
        <w:rPr>
          <w:rFonts w:eastAsiaTheme="minorEastAsia"/>
          <w:color w:val="000000" w:themeColor="text1"/>
          <w:kern w:val="24"/>
        </w:rPr>
        <w:t xml:space="preserve"> </w:t>
      </w:r>
      <w:r w:rsidRPr="000C6C1D">
        <w:rPr>
          <w:rFonts w:eastAsiaTheme="minorEastAsia"/>
          <w:color w:val="000000" w:themeColor="text1"/>
          <w:kern w:val="24"/>
        </w:rPr>
        <w:t xml:space="preserve">схем на цифровой модели местности </w:t>
      </w:r>
      <w:r w:rsidR="00D25E5C" w:rsidRPr="000C6C1D">
        <w:rPr>
          <w:rFonts w:eastAsiaTheme="minorEastAsia"/>
          <w:color w:val="000000" w:themeColor="text1"/>
          <w:kern w:val="24"/>
        </w:rPr>
        <w:t>и без привязки к местности</w:t>
      </w:r>
      <w:r w:rsidRPr="000C6C1D">
        <w:rPr>
          <w:rFonts w:eastAsiaTheme="minorEastAsia"/>
          <w:color w:val="000000" w:themeColor="text1"/>
          <w:kern w:val="24"/>
        </w:rPr>
        <w:t>;</w:t>
      </w:r>
    </w:p>
    <w:p w14:paraId="48A62AF4" w14:textId="1186BE8F" w:rsidR="00431912" w:rsidRPr="000C6C1D" w:rsidRDefault="00431912" w:rsidP="000C6C1D">
      <w:pPr>
        <w:pStyle w:val="aa"/>
        <w:spacing w:before="0" w:beforeAutospacing="0" w:after="0" w:afterAutospacing="0"/>
        <w:jc w:val="both"/>
        <w:textAlignment w:val="baseline"/>
        <w:rPr>
          <w:rFonts w:eastAsiaTheme="minorEastAsia"/>
          <w:color w:val="000000" w:themeColor="text1"/>
          <w:kern w:val="24"/>
        </w:rPr>
      </w:pPr>
      <w:r w:rsidRPr="000C6C1D">
        <w:rPr>
          <w:rFonts w:eastAsiaTheme="minorEastAsia"/>
          <w:color w:val="000000" w:themeColor="text1"/>
          <w:kern w:val="24"/>
        </w:rPr>
        <w:t>- атрибутивной базы элементов электрической сети с те</w:t>
      </w:r>
      <w:r w:rsidR="000C6C1D">
        <w:rPr>
          <w:rFonts w:eastAsiaTheme="minorEastAsia"/>
          <w:color w:val="000000" w:themeColor="text1"/>
          <w:kern w:val="24"/>
        </w:rPr>
        <w:t xml:space="preserve">хническими и эксплуатационными </w:t>
      </w:r>
      <w:r w:rsidRPr="000C6C1D">
        <w:rPr>
          <w:rFonts w:eastAsiaTheme="minorEastAsia"/>
          <w:color w:val="000000" w:themeColor="text1"/>
          <w:kern w:val="24"/>
        </w:rPr>
        <w:t>характеристиками</w:t>
      </w:r>
      <w:r w:rsidR="000C6C1D">
        <w:rPr>
          <w:rFonts w:eastAsiaTheme="minorEastAsia"/>
          <w:color w:val="000000" w:themeColor="text1"/>
          <w:kern w:val="24"/>
        </w:rPr>
        <w:t>;</w:t>
      </w:r>
    </w:p>
    <w:p w14:paraId="29CABEFD" w14:textId="112264EC" w:rsidR="00431912" w:rsidRPr="000C6C1D" w:rsidRDefault="00431912" w:rsidP="000C6C1D">
      <w:pPr>
        <w:pStyle w:val="aa"/>
        <w:spacing w:before="0" w:beforeAutospacing="0" w:after="0" w:afterAutospacing="0"/>
        <w:jc w:val="both"/>
        <w:textAlignment w:val="baseline"/>
        <w:rPr>
          <w:rFonts w:eastAsiaTheme="minorEastAsia"/>
          <w:color w:val="000000" w:themeColor="text1"/>
          <w:kern w:val="24"/>
        </w:rPr>
      </w:pPr>
      <w:r w:rsidRPr="000C6C1D">
        <w:rPr>
          <w:rFonts w:eastAsiaTheme="minorEastAsia"/>
          <w:color w:val="000000" w:themeColor="text1"/>
          <w:kern w:val="24"/>
        </w:rPr>
        <w:t>-</w:t>
      </w:r>
      <w:r w:rsidR="000C6C1D" w:rsidRPr="000C6C1D">
        <w:rPr>
          <w:rFonts w:eastAsiaTheme="minorEastAsia"/>
          <w:color w:val="000000" w:themeColor="text1"/>
          <w:kern w:val="24"/>
        </w:rPr>
        <w:t xml:space="preserve"> </w:t>
      </w:r>
      <w:r w:rsidR="007F222C" w:rsidRPr="000C6C1D">
        <w:rPr>
          <w:rFonts w:eastAsiaTheme="minorEastAsia"/>
          <w:color w:val="000000" w:themeColor="text1"/>
          <w:kern w:val="24"/>
        </w:rPr>
        <w:t>формирования</w:t>
      </w:r>
      <w:r w:rsidR="00897B52" w:rsidRPr="000C6C1D">
        <w:rPr>
          <w:rFonts w:eastAsiaTheme="minorEastAsia"/>
          <w:color w:val="000000" w:themeColor="text1"/>
          <w:kern w:val="24"/>
        </w:rPr>
        <w:t xml:space="preserve"> расчетных моделей различных</w:t>
      </w:r>
      <w:r w:rsidR="000C6C1D">
        <w:rPr>
          <w:rFonts w:eastAsiaTheme="minorEastAsia"/>
          <w:color w:val="000000" w:themeColor="text1"/>
          <w:kern w:val="24"/>
        </w:rPr>
        <w:t xml:space="preserve"> </w:t>
      </w:r>
      <w:r w:rsidR="00A06BBE" w:rsidRPr="000C6C1D">
        <w:rPr>
          <w:rFonts w:eastAsiaTheme="minorEastAsia"/>
          <w:color w:val="000000" w:themeColor="text1"/>
          <w:kern w:val="24"/>
        </w:rPr>
        <w:t>производствен</w:t>
      </w:r>
      <w:r w:rsidR="000C6C1D">
        <w:rPr>
          <w:rFonts w:eastAsiaTheme="minorEastAsia"/>
          <w:color w:val="000000" w:themeColor="text1"/>
          <w:kern w:val="24"/>
        </w:rPr>
        <w:t>ных и технологических процессов;</w:t>
      </w:r>
    </w:p>
    <w:p w14:paraId="620DBC69" w14:textId="600E915D" w:rsidR="00A06BBE" w:rsidRPr="000C6C1D" w:rsidRDefault="007F222C" w:rsidP="000C6C1D">
      <w:pPr>
        <w:pStyle w:val="aa"/>
        <w:spacing w:before="0" w:beforeAutospacing="0" w:after="0" w:afterAutospacing="0"/>
        <w:jc w:val="both"/>
        <w:textAlignment w:val="baseline"/>
        <w:rPr>
          <w:rFonts w:eastAsiaTheme="minorEastAsia"/>
          <w:color w:val="000000" w:themeColor="text1"/>
          <w:kern w:val="24"/>
        </w:rPr>
      </w:pPr>
      <w:r w:rsidRPr="000C6C1D">
        <w:rPr>
          <w:rFonts w:eastAsiaTheme="minorEastAsia"/>
          <w:color w:val="000000" w:themeColor="text1"/>
          <w:kern w:val="24"/>
        </w:rPr>
        <w:t>- формирования и хранения</w:t>
      </w:r>
      <w:r w:rsidR="000C6C1D">
        <w:rPr>
          <w:rFonts w:eastAsiaTheme="minorEastAsia"/>
          <w:color w:val="000000" w:themeColor="text1"/>
          <w:kern w:val="24"/>
        </w:rPr>
        <w:t xml:space="preserve"> отчетов по видам деятельности;</w:t>
      </w:r>
    </w:p>
    <w:p w14:paraId="4401F371" w14:textId="29EB768D" w:rsidR="001B1F43" w:rsidRPr="000C6C1D" w:rsidRDefault="007F222C" w:rsidP="000C6C1D">
      <w:pPr>
        <w:pStyle w:val="aa"/>
        <w:spacing w:before="0" w:beforeAutospacing="0" w:after="0" w:afterAutospacing="0"/>
        <w:jc w:val="both"/>
        <w:textAlignment w:val="baseline"/>
        <w:rPr>
          <w:rFonts w:eastAsiaTheme="minorEastAsia"/>
          <w:color w:val="000000" w:themeColor="text1"/>
          <w:kern w:val="24"/>
        </w:rPr>
      </w:pPr>
      <w:r w:rsidRPr="000C6C1D">
        <w:rPr>
          <w:rFonts w:eastAsiaTheme="minorEastAsia"/>
          <w:color w:val="000000" w:themeColor="text1"/>
          <w:kern w:val="24"/>
        </w:rPr>
        <w:t>- полного цикла процедуры технологического присоединения</w:t>
      </w:r>
      <w:r w:rsidR="000C6C1D">
        <w:rPr>
          <w:rFonts w:eastAsiaTheme="minorEastAsia"/>
          <w:color w:val="000000" w:themeColor="text1"/>
          <w:kern w:val="24"/>
        </w:rPr>
        <w:t>;</w:t>
      </w:r>
    </w:p>
    <w:p w14:paraId="19E51417" w14:textId="4962669C" w:rsidR="00E245EB" w:rsidRPr="000C6C1D" w:rsidRDefault="007F222C" w:rsidP="000C6C1D">
      <w:pPr>
        <w:pStyle w:val="aa"/>
        <w:spacing w:before="0" w:beforeAutospacing="0" w:after="0" w:afterAutospacing="0"/>
        <w:jc w:val="both"/>
        <w:textAlignment w:val="baseline"/>
      </w:pPr>
      <w:r w:rsidRPr="000C6C1D">
        <w:rPr>
          <w:rFonts w:eastAsiaTheme="minorEastAsia"/>
          <w:color w:val="000000" w:themeColor="text1"/>
          <w:kern w:val="24"/>
        </w:rPr>
        <w:t>- архива данных и документов</w:t>
      </w:r>
      <w:r w:rsidR="000C6C1D">
        <w:rPr>
          <w:rFonts w:eastAsiaTheme="minorEastAsia"/>
          <w:color w:val="000000" w:themeColor="text1"/>
          <w:kern w:val="24"/>
        </w:rPr>
        <w:t>.</w:t>
      </w:r>
    </w:p>
    <w:p w14:paraId="04406843" w14:textId="3BBE7903" w:rsidR="00E87FE7" w:rsidRPr="000C6C1D" w:rsidRDefault="00E87FE7" w:rsidP="000C6C1D">
      <w:pPr>
        <w:pStyle w:val="a4"/>
        <w:spacing w:line="240" w:lineRule="auto"/>
        <w:rPr>
          <w:sz w:val="24"/>
          <w:szCs w:val="24"/>
        </w:rPr>
      </w:pPr>
      <w:r w:rsidRPr="000C6C1D">
        <w:rPr>
          <w:sz w:val="24"/>
          <w:szCs w:val="24"/>
        </w:rPr>
        <w:t xml:space="preserve">Структура программного продукта </w:t>
      </w:r>
      <w:r w:rsidRPr="000C6C1D">
        <w:t>«</w:t>
      </w:r>
      <w:r w:rsidRPr="000C6C1D">
        <w:rPr>
          <w:sz w:val="24"/>
          <w:szCs w:val="24"/>
        </w:rPr>
        <w:t>Геоинформационная система городских электрических сетей</w:t>
      </w:r>
      <w:r w:rsidRPr="000C6C1D">
        <w:t xml:space="preserve">» </w:t>
      </w:r>
      <w:r w:rsidRPr="000C6C1D">
        <w:rPr>
          <w:sz w:val="24"/>
          <w:szCs w:val="24"/>
        </w:rPr>
        <w:t xml:space="preserve">(ГИС) представляет собой </w:t>
      </w:r>
      <w:r w:rsidR="00834674" w:rsidRPr="000C6C1D">
        <w:rPr>
          <w:sz w:val="24"/>
          <w:szCs w:val="24"/>
        </w:rPr>
        <w:t>базовый блок IndorPower и шесть дополнительных блоков разработанных по техническим заданиям</w:t>
      </w:r>
      <w:r w:rsidR="00FD0DF9" w:rsidRPr="000C6C1D">
        <w:rPr>
          <w:sz w:val="24"/>
          <w:szCs w:val="24"/>
        </w:rPr>
        <w:t xml:space="preserve"> ООО</w:t>
      </w:r>
      <w:r w:rsidR="000C6C1D">
        <w:rPr>
          <w:sz w:val="24"/>
          <w:szCs w:val="24"/>
        </w:rPr>
        <w:t>«Горсети»</w:t>
      </w:r>
      <w:r w:rsidR="00FD0DF9" w:rsidRPr="000C6C1D">
        <w:rPr>
          <w:sz w:val="24"/>
          <w:szCs w:val="24"/>
        </w:rPr>
        <w:t xml:space="preserve"> компанией</w:t>
      </w:r>
      <w:r w:rsidR="00F97EA3" w:rsidRPr="000C6C1D">
        <w:rPr>
          <w:rFonts w:eastAsia="Times New Roman"/>
          <w:sz w:val="24"/>
          <w:szCs w:val="24"/>
          <w:lang w:eastAsia="ru-RU"/>
        </w:rPr>
        <w:t xml:space="preserve"> ООО «ИндорСофт»</w:t>
      </w:r>
      <w:r w:rsidR="00F97EA3" w:rsidRPr="000C6C1D">
        <w:rPr>
          <w:sz w:val="24"/>
          <w:szCs w:val="24"/>
        </w:rPr>
        <w:t>.</w:t>
      </w:r>
      <w:r w:rsidR="00FD0DF9" w:rsidRPr="000C6C1D">
        <w:rPr>
          <w:sz w:val="24"/>
          <w:szCs w:val="24"/>
        </w:rPr>
        <w:t xml:space="preserve"> Планируется разработка ещё дополнительных пяти блоков.</w:t>
      </w:r>
      <w:r w:rsidR="009B66B3" w:rsidRPr="009B66B3">
        <w:rPr>
          <w:bCs/>
          <w:sz w:val="24"/>
          <w:szCs w:val="24"/>
        </w:rPr>
        <w:t xml:space="preserve"> </w:t>
      </w:r>
      <w:r w:rsidR="009B66B3" w:rsidRPr="00800CDE">
        <w:rPr>
          <w:bCs/>
          <w:sz w:val="24"/>
          <w:szCs w:val="24"/>
        </w:rPr>
        <w:t xml:space="preserve">Программный комплекс не требует дополнительных затрат на обслуживание и сопровождение, а также организации дополнительных рабочих </w:t>
      </w:r>
      <w:r w:rsidR="009B66B3">
        <w:rPr>
          <w:bCs/>
          <w:sz w:val="24"/>
          <w:szCs w:val="24"/>
        </w:rPr>
        <w:t xml:space="preserve">мест </w:t>
      </w:r>
      <w:r w:rsidR="009B66B3" w:rsidRPr="00800CDE">
        <w:rPr>
          <w:bCs/>
          <w:sz w:val="24"/>
          <w:szCs w:val="24"/>
        </w:rPr>
        <w:t>с приобретением новых персональных компьютеров.</w:t>
      </w:r>
    </w:p>
    <w:p w14:paraId="35EC84C4" w14:textId="118EE2E3" w:rsidR="008808F0" w:rsidRPr="000C6C1D" w:rsidRDefault="008808F0" w:rsidP="000C6C1D">
      <w:pPr>
        <w:pStyle w:val="a4"/>
        <w:spacing w:line="240" w:lineRule="auto"/>
        <w:rPr>
          <w:sz w:val="24"/>
          <w:szCs w:val="24"/>
        </w:rPr>
      </w:pPr>
      <w:r w:rsidRPr="000C6C1D">
        <w:rPr>
          <w:sz w:val="24"/>
          <w:szCs w:val="24"/>
        </w:rPr>
        <w:t>Каждый блок состоит из отдельных модулей</w:t>
      </w:r>
      <w:r w:rsidR="004A45DC" w:rsidRPr="000C6C1D">
        <w:rPr>
          <w:sz w:val="24"/>
          <w:szCs w:val="24"/>
        </w:rPr>
        <w:t>,</w:t>
      </w:r>
      <w:r w:rsidRPr="000C6C1D">
        <w:rPr>
          <w:sz w:val="24"/>
          <w:szCs w:val="24"/>
        </w:rPr>
        <w:t xml:space="preserve"> функционал которых направлен на решение</w:t>
      </w:r>
      <w:r w:rsidR="000C6C1D">
        <w:rPr>
          <w:sz w:val="24"/>
          <w:szCs w:val="24"/>
        </w:rPr>
        <w:t xml:space="preserve"> конкретных задач. Каждый блок </w:t>
      </w:r>
      <w:r w:rsidR="00EE06F0" w:rsidRPr="000C6C1D">
        <w:rPr>
          <w:sz w:val="24"/>
          <w:szCs w:val="24"/>
        </w:rPr>
        <w:t>функционирует как в автономном режиме, так и интегрируется с уже созданными блоками, что поз</w:t>
      </w:r>
      <w:r w:rsidR="000C6C1D">
        <w:rPr>
          <w:sz w:val="24"/>
          <w:szCs w:val="24"/>
        </w:rPr>
        <w:t xml:space="preserve">воляет использовать весь объем </w:t>
      </w:r>
      <w:r w:rsidR="00EE06F0" w:rsidRPr="000C6C1D">
        <w:rPr>
          <w:sz w:val="24"/>
          <w:szCs w:val="24"/>
        </w:rPr>
        <w:t xml:space="preserve">введенной ранее информации. </w:t>
      </w:r>
      <w:r w:rsidRPr="000C6C1D">
        <w:rPr>
          <w:sz w:val="24"/>
          <w:szCs w:val="24"/>
        </w:rPr>
        <w:t>Данные о составе блоков с кратким описанием реализованных задач приведен</w:t>
      </w:r>
      <w:r w:rsidR="00E37386" w:rsidRPr="000C6C1D">
        <w:rPr>
          <w:sz w:val="24"/>
          <w:szCs w:val="24"/>
        </w:rPr>
        <w:t>ы</w:t>
      </w:r>
      <w:r w:rsidRPr="000C6C1D">
        <w:rPr>
          <w:sz w:val="24"/>
          <w:szCs w:val="24"/>
        </w:rPr>
        <w:t xml:space="preserve"> в Приложении 1.</w:t>
      </w:r>
    </w:p>
    <w:p w14:paraId="4DAE3668" w14:textId="5D6BE71A" w:rsidR="006E3053" w:rsidRDefault="006E3053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C6C1D">
        <w:rPr>
          <w:rFonts w:ascii="Times New Roman" w:hAnsi="Times New Roman" w:cs="Times New Roman"/>
          <w:sz w:val="24"/>
          <w:szCs w:val="24"/>
        </w:rPr>
        <w:t xml:space="preserve">Согласно приказу Минкомсвязи России от 28.03.2017 № 212, 3 мая 2017 года </w:t>
      </w:r>
      <w:r w:rsidRPr="000C6C1D">
        <w:rPr>
          <w:rFonts w:ascii="Times New Roman" w:hAnsi="Times New Roman" w:cs="Times New Roman"/>
          <w:sz w:val="24"/>
          <w:szCs w:val="24"/>
          <w:lang w:val="en-US"/>
        </w:rPr>
        <w:t>IndorPower</w:t>
      </w:r>
      <w:r w:rsidRPr="000C6C1D">
        <w:rPr>
          <w:rFonts w:ascii="Times New Roman" w:hAnsi="Times New Roman" w:cs="Times New Roman"/>
          <w:sz w:val="24"/>
          <w:szCs w:val="24"/>
        </w:rPr>
        <w:t xml:space="preserve"> включен в реестр отечественного ПО (рег. № 3388), что подтверждает полное соответствие комплекса требованиям регулятора к функциональности, безопасности и надежности, а также рекомендован для закупки государственным организациям и компаниям с существенной долей государственного участия.</w:t>
      </w:r>
      <w:r w:rsidRPr="000C6C1D">
        <w:rPr>
          <w:rFonts w:ascii="Times New Roman" w:eastAsia="Calibri" w:hAnsi="Times New Roman" w:cs="Times New Roman"/>
          <w:sz w:val="24"/>
          <w:szCs w:val="24"/>
        </w:rPr>
        <w:t xml:space="preserve"> Программный комплекс способен формировать информационные модели, направленные на </w:t>
      </w:r>
      <w:r w:rsidRPr="000C6C1D">
        <w:rPr>
          <w:rFonts w:ascii="Times New Roman" w:hAnsi="Times New Roman" w:cs="Times New Roman"/>
          <w:sz w:val="24"/>
          <w:szCs w:val="24"/>
        </w:rPr>
        <w:t>структурирование и систематизирование данных для обеспечения возможности совместимости с информационными продуктами, позволяющими автоматизировать информационный обмен, как внутри одной компании, так и в электроэнергетике в целом. Информационные модели отвечают требованиям национальных стандартов Российской Федерации ГОСТ Р 58651.1-2019, ГОСТР Р 58651.2-2019, ГОСТР Р 58651.3-2019.</w:t>
      </w:r>
      <w:r w:rsidR="000C6C1D">
        <w:rPr>
          <w:rFonts w:ascii="Times New Roman" w:hAnsi="Times New Roman" w:cs="Times New Roman"/>
          <w:sz w:val="24"/>
          <w:szCs w:val="24"/>
        </w:rPr>
        <w:t xml:space="preserve"> Помимо формирования информационных моделей, программный комплекс </w:t>
      </w:r>
      <w:r w:rsidR="000B64C0">
        <w:rPr>
          <w:rFonts w:ascii="Times New Roman" w:hAnsi="Times New Roman" w:cs="Times New Roman"/>
          <w:sz w:val="24"/>
          <w:szCs w:val="24"/>
        </w:rPr>
        <w:t>позволяет осуществлять экспорт данных в различных форматах, что делает его универсальным для взаимодействия с другими структурами.</w:t>
      </w:r>
    </w:p>
    <w:p w14:paraId="35471A3D" w14:textId="6A153373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C6C1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43072" behindDoc="1" locked="0" layoutInCell="1" allowOverlap="1" wp14:anchorId="5605AA93" wp14:editId="03BAA4AC">
            <wp:simplePos x="0" y="0"/>
            <wp:positionH relativeFrom="margin">
              <wp:align>right</wp:align>
            </wp:positionH>
            <wp:positionV relativeFrom="page">
              <wp:posOffset>7449185</wp:posOffset>
            </wp:positionV>
            <wp:extent cx="5940425" cy="2103120"/>
            <wp:effectExtent l="0" t="0" r="3175" b="0"/>
            <wp:wrapNone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39900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48B0A9" w14:textId="2F7301B4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1868CEB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1D8D589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684AB28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AA6F4D2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20B0D95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D14D92F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3DCA190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22EE1B7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B95D922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EB7DB47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E63E8D2" w14:textId="77777777" w:rsidR="000B64C0" w:rsidRDefault="000B64C0" w:rsidP="000C6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F1A5A55" w14:textId="77777777" w:rsidR="000B64C0" w:rsidRDefault="000B64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E18DE2A" w14:textId="3026C91D" w:rsidR="00DA6413" w:rsidRDefault="00DA6413" w:rsidP="000B64C0">
      <w:pPr>
        <w:spacing w:after="0" w:line="240" w:lineRule="auto"/>
        <w:ind w:firstLine="709"/>
        <w:jc w:val="both"/>
        <w:rPr>
          <w:b/>
          <w:sz w:val="24"/>
          <w:szCs w:val="24"/>
        </w:rPr>
      </w:pPr>
      <w:r w:rsidRPr="000C6C1D">
        <w:rPr>
          <w:rFonts w:ascii="Times New Roman" w:hAnsi="Times New Roman" w:cs="Times New Roman"/>
          <w:b/>
          <w:sz w:val="24"/>
          <w:szCs w:val="24"/>
        </w:rPr>
        <w:lastRenderedPageBreak/>
        <w:t>Графическая база данных</w:t>
      </w:r>
      <w:r w:rsidR="00EE06F0" w:rsidRPr="000C6C1D">
        <w:rPr>
          <w:rFonts w:ascii="Times New Roman" w:hAnsi="Times New Roman" w:cs="Times New Roman"/>
          <w:b/>
          <w:sz w:val="24"/>
          <w:szCs w:val="24"/>
        </w:rPr>
        <w:t xml:space="preserve"> ГИС</w:t>
      </w:r>
      <w:r w:rsidRPr="000C6C1D">
        <w:rPr>
          <w:rFonts w:ascii="Times New Roman" w:hAnsi="Times New Roman" w:cs="Times New Roman"/>
          <w:b/>
          <w:sz w:val="24"/>
          <w:szCs w:val="24"/>
        </w:rPr>
        <w:t xml:space="preserve"> включает:</w:t>
      </w:r>
    </w:p>
    <w:p w14:paraId="58BBCF09" w14:textId="4E97E105" w:rsidR="000C6C1D" w:rsidRPr="000C6C1D" w:rsidRDefault="000C6C1D" w:rsidP="000C6C1D">
      <w:pPr>
        <w:pStyle w:val="a4"/>
        <w:spacing w:line="240" w:lineRule="auto"/>
        <w:rPr>
          <w:b/>
          <w:sz w:val="24"/>
          <w:szCs w:val="24"/>
        </w:rPr>
      </w:pPr>
    </w:p>
    <w:p w14:paraId="0B0FAACE" w14:textId="286A283F" w:rsidR="00EE06F0" w:rsidRPr="000C6C1D" w:rsidRDefault="000B64C0" w:rsidP="000B64C0">
      <w:pPr>
        <w:pStyle w:val="a4"/>
        <w:numPr>
          <w:ilvl w:val="0"/>
          <w:numId w:val="6"/>
        </w:numPr>
        <w:spacing w:line="240" w:lineRule="auto"/>
        <w:ind w:left="0" w:firstLine="709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505152" behindDoc="1" locked="0" layoutInCell="1" allowOverlap="1" wp14:anchorId="5141D122" wp14:editId="55FB98EE">
            <wp:simplePos x="0" y="0"/>
            <wp:positionH relativeFrom="page">
              <wp:posOffset>695325</wp:posOffset>
            </wp:positionH>
            <wp:positionV relativeFrom="page">
              <wp:posOffset>1295400</wp:posOffset>
            </wp:positionV>
            <wp:extent cx="6724650" cy="3247390"/>
            <wp:effectExtent l="0" t="0" r="0" b="0"/>
            <wp:wrapSquare wrapText="bothSides"/>
            <wp:docPr id="5508915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89150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2465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A6413" w:rsidRPr="000C6C1D">
        <w:rPr>
          <w:sz w:val="24"/>
          <w:szCs w:val="24"/>
        </w:rPr>
        <w:t>Оперативную схему электрических сетей</w:t>
      </w:r>
      <w:r w:rsidR="00EE06F0" w:rsidRPr="000C6C1D">
        <w:rPr>
          <w:sz w:val="24"/>
          <w:szCs w:val="24"/>
        </w:rPr>
        <w:t xml:space="preserve"> </w:t>
      </w:r>
    </w:p>
    <w:p w14:paraId="7318677E" w14:textId="136BC4D0" w:rsidR="00DA6413" w:rsidRPr="000C6C1D" w:rsidRDefault="00DA6413" w:rsidP="000C6C1D">
      <w:pPr>
        <w:pStyle w:val="a4"/>
        <w:spacing w:line="240" w:lineRule="auto"/>
        <w:ind w:left="1069" w:firstLine="0"/>
        <w:rPr>
          <w:sz w:val="24"/>
          <w:szCs w:val="24"/>
        </w:rPr>
      </w:pPr>
    </w:p>
    <w:p w14:paraId="6847B3D8" w14:textId="08F1F2C8" w:rsidR="00DA5BDA" w:rsidRPr="000C6C1D" w:rsidRDefault="00E37386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sz w:val="24"/>
          <w:szCs w:val="24"/>
        </w:rPr>
        <w:t xml:space="preserve">Оперативная схема электрических сетей представляет собой </w:t>
      </w:r>
      <w:r w:rsidR="00264E36" w:rsidRPr="000C6C1D">
        <w:rPr>
          <w:sz w:val="24"/>
          <w:szCs w:val="24"/>
        </w:rPr>
        <w:t>графическое изображение трансформаторных подстанций на уровнях напряжения 110/35/10(6)/0,4кВ</w:t>
      </w:r>
      <w:r w:rsidR="004A45DC" w:rsidRPr="000C6C1D">
        <w:rPr>
          <w:sz w:val="24"/>
          <w:szCs w:val="24"/>
        </w:rPr>
        <w:t>,</w:t>
      </w:r>
      <w:r w:rsidR="00264E36" w:rsidRPr="000C6C1D">
        <w:rPr>
          <w:sz w:val="24"/>
          <w:szCs w:val="24"/>
        </w:rPr>
        <w:t xml:space="preserve"> связанных между собой линиями электропередач в единую схему электроснабжения потребителей г.Томска и прилежащих территорий. На данной  схеме отображена информация о принадлежности сетей, краткая характеристика объекто</w:t>
      </w:r>
      <w:r w:rsidR="00DA5BDA" w:rsidRPr="000C6C1D">
        <w:rPr>
          <w:sz w:val="24"/>
          <w:szCs w:val="24"/>
        </w:rPr>
        <w:t>в электрической сети, допустим</w:t>
      </w:r>
      <w:r w:rsidR="00DB5F32" w:rsidRPr="000C6C1D">
        <w:rPr>
          <w:sz w:val="24"/>
          <w:szCs w:val="24"/>
        </w:rPr>
        <w:t>ая токовая нагрузка, состояние коммутационных аппаратов (вкл., выкл.)</w:t>
      </w:r>
      <w:r w:rsidR="00DA5BDA" w:rsidRPr="000C6C1D">
        <w:rPr>
          <w:sz w:val="24"/>
          <w:szCs w:val="24"/>
        </w:rPr>
        <w:t xml:space="preserve"> для нормального режима. На основании данной схемы принимаются решения об оперативных переключениях при производстве плановых и аварийных работ.</w:t>
      </w:r>
    </w:p>
    <w:p w14:paraId="10818642" w14:textId="2E14263B" w:rsidR="00283F93" w:rsidRPr="000C6C1D" w:rsidRDefault="0017616E" w:rsidP="000B64C0">
      <w:pPr>
        <w:pStyle w:val="a4"/>
        <w:numPr>
          <w:ilvl w:val="0"/>
          <w:numId w:val="6"/>
        </w:numPr>
        <w:spacing w:line="240" w:lineRule="auto"/>
        <w:ind w:left="0" w:firstLine="709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536896" behindDoc="1" locked="0" layoutInCell="1" allowOverlap="1" wp14:anchorId="3547A3C1" wp14:editId="13FA909B">
            <wp:simplePos x="0" y="0"/>
            <wp:positionH relativeFrom="page">
              <wp:posOffset>809625</wp:posOffset>
            </wp:positionH>
            <wp:positionV relativeFrom="page">
              <wp:posOffset>6581775</wp:posOffset>
            </wp:positionV>
            <wp:extent cx="6515100" cy="3180715"/>
            <wp:effectExtent l="0" t="0" r="0" b="635"/>
            <wp:wrapSquare wrapText="bothSides"/>
            <wp:docPr id="16243115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31156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F93" w:rsidRPr="000C6C1D">
        <w:rPr>
          <w:sz w:val="24"/>
          <w:szCs w:val="24"/>
        </w:rPr>
        <w:t>Однолинейные схемы распределительных устройств подстанции</w:t>
      </w:r>
    </w:p>
    <w:p w14:paraId="54084B85" w14:textId="2C5FA78F" w:rsidR="00283F93" w:rsidRPr="000C6C1D" w:rsidRDefault="00283F93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5D461A56" w14:textId="04F26A5E" w:rsidR="00283F93" w:rsidRPr="000C6C1D" w:rsidRDefault="005730CE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sz w:val="24"/>
          <w:szCs w:val="24"/>
        </w:rPr>
        <w:lastRenderedPageBreak/>
        <w:t>Однолинейные схемы распределительных устройств</w:t>
      </w:r>
      <w:r w:rsidR="00255EC3" w:rsidRPr="000C6C1D">
        <w:rPr>
          <w:sz w:val="24"/>
          <w:szCs w:val="24"/>
        </w:rPr>
        <w:t xml:space="preserve"> </w:t>
      </w:r>
      <w:r w:rsidRPr="000C6C1D">
        <w:rPr>
          <w:sz w:val="24"/>
          <w:szCs w:val="24"/>
        </w:rPr>
        <w:t xml:space="preserve">(РУ) представляют собой схему и состав оборудования, расположенных в РУ конкретных трансформаторных подстанций и связанных с атрибутивной базой </w:t>
      </w:r>
      <w:r w:rsidR="00255EC3" w:rsidRPr="000C6C1D">
        <w:rPr>
          <w:sz w:val="24"/>
          <w:szCs w:val="24"/>
        </w:rPr>
        <w:t>элементов электрической сети</w:t>
      </w:r>
      <w:r w:rsidRPr="000C6C1D">
        <w:rPr>
          <w:sz w:val="24"/>
          <w:szCs w:val="24"/>
        </w:rPr>
        <w:t>, что позволяет осуществлять переход в карточку элемента электрической сети с его техническими характеристиками.</w:t>
      </w:r>
    </w:p>
    <w:p w14:paraId="656D3A18" w14:textId="6F64E8F2" w:rsidR="00255EC3" w:rsidRPr="000C6C1D" w:rsidRDefault="00255EC3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2A5A974B" w14:textId="6B508E14" w:rsidR="00283F93" w:rsidRPr="000C6C1D" w:rsidRDefault="00283F93" w:rsidP="000B64C0">
      <w:pPr>
        <w:pStyle w:val="a4"/>
        <w:numPr>
          <w:ilvl w:val="0"/>
          <w:numId w:val="6"/>
        </w:numPr>
        <w:spacing w:line="240" w:lineRule="auto"/>
        <w:ind w:left="0" w:firstLine="709"/>
        <w:rPr>
          <w:sz w:val="24"/>
          <w:szCs w:val="24"/>
        </w:rPr>
      </w:pPr>
      <w:r w:rsidRPr="000C6C1D">
        <w:rPr>
          <w:sz w:val="24"/>
          <w:szCs w:val="24"/>
        </w:rPr>
        <w:t>Однолинейные схемы ВРУ потребителей.</w:t>
      </w:r>
    </w:p>
    <w:p w14:paraId="706AD349" w14:textId="14A3B335" w:rsidR="001A1BEE" w:rsidRPr="000C6C1D" w:rsidRDefault="001A1BEE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4D389CD1" w14:textId="31B8BD7A" w:rsidR="00CC1E14" w:rsidRPr="000C6C1D" w:rsidRDefault="00A95DC6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noProof/>
          <w:lang w:eastAsia="ru-RU"/>
        </w:rPr>
        <w:drawing>
          <wp:inline distT="0" distB="0" distL="0" distR="0" wp14:anchorId="0C71C627" wp14:editId="4DBF2FDA">
            <wp:extent cx="5581650" cy="2836490"/>
            <wp:effectExtent l="0" t="0" r="0" b="2540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895" cy="2843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4DD2A" w14:textId="77777777" w:rsidR="00CC1E14" w:rsidRPr="000C6C1D" w:rsidRDefault="00CC1E14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5A054290" w14:textId="0D961ACA" w:rsidR="00283F93" w:rsidRPr="000C6C1D" w:rsidRDefault="00255EC3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sz w:val="24"/>
          <w:szCs w:val="24"/>
        </w:rPr>
        <w:t>Однол</w:t>
      </w:r>
      <w:r w:rsidR="00622059" w:rsidRPr="000C6C1D">
        <w:rPr>
          <w:sz w:val="24"/>
          <w:szCs w:val="24"/>
        </w:rPr>
        <w:t xml:space="preserve">инейные схемы, </w:t>
      </w:r>
      <w:r w:rsidR="00CC1E14" w:rsidRPr="000C6C1D">
        <w:rPr>
          <w:sz w:val="24"/>
          <w:szCs w:val="24"/>
        </w:rPr>
        <w:t>Вводно распределительного устройства (В</w:t>
      </w:r>
      <w:r w:rsidR="00622059" w:rsidRPr="000C6C1D">
        <w:rPr>
          <w:sz w:val="24"/>
          <w:szCs w:val="24"/>
        </w:rPr>
        <w:t>РУ</w:t>
      </w:r>
      <w:r w:rsidR="00CC1E14" w:rsidRPr="000C6C1D">
        <w:rPr>
          <w:sz w:val="24"/>
          <w:szCs w:val="24"/>
        </w:rPr>
        <w:t>)</w:t>
      </w:r>
      <w:r w:rsidR="00622059" w:rsidRPr="000C6C1D">
        <w:rPr>
          <w:sz w:val="24"/>
          <w:szCs w:val="24"/>
        </w:rPr>
        <w:t xml:space="preserve"> потребителей</w:t>
      </w:r>
      <w:r w:rsidRPr="000C6C1D">
        <w:rPr>
          <w:sz w:val="24"/>
          <w:szCs w:val="24"/>
        </w:rPr>
        <w:t xml:space="preserve"> представляют собой схему и состав оборудования ВРУ конкретного потребителя с указанием границы балансовой и эксплуатационной ответственности, а также измерительного комплекса с возможностью перехода в атрибутивную базу прибора учета.</w:t>
      </w:r>
    </w:p>
    <w:p w14:paraId="16D771E5" w14:textId="2517A8FD" w:rsidR="00283F93" w:rsidRPr="000C6C1D" w:rsidRDefault="00283F93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62392107" w14:textId="5BD3A241" w:rsidR="00283F93" w:rsidRPr="000C6C1D" w:rsidRDefault="00135200" w:rsidP="000B64C0">
      <w:pPr>
        <w:pStyle w:val="a4"/>
        <w:numPr>
          <w:ilvl w:val="0"/>
          <w:numId w:val="6"/>
        </w:numPr>
        <w:spacing w:line="240" w:lineRule="auto"/>
        <w:ind w:left="0" w:firstLine="709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785728" behindDoc="1" locked="0" layoutInCell="1" allowOverlap="1" wp14:anchorId="1645DA78" wp14:editId="1DCC7827">
            <wp:simplePos x="0" y="0"/>
            <wp:positionH relativeFrom="page">
              <wp:posOffset>762000</wp:posOffset>
            </wp:positionH>
            <wp:positionV relativeFrom="margin">
              <wp:align>bottom</wp:align>
            </wp:positionV>
            <wp:extent cx="6400800" cy="3571875"/>
            <wp:effectExtent l="0" t="0" r="0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23349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702E" w:rsidRPr="000C6C1D">
        <w:rPr>
          <w:sz w:val="24"/>
          <w:szCs w:val="24"/>
        </w:rPr>
        <w:t>Карта электрических сетей на плане местности</w:t>
      </w:r>
    </w:p>
    <w:p w14:paraId="7B15258A" w14:textId="7CF4F122" w:rsidR="0017616E" w:rsidRPr="000C6C1D" w:rsidRDefault="0017616E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754E081B" w14:textId="2BBC737D" w:rsidR="0017616E" w:rsidRPr="000C6C1D" w:rsidRDefault="0017616E" w:rsidP="000C6C1D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6C1D">
        <w:rPr>
          <w:rFonts w:ascii="Times New Roman" w:hAnsi="Times New Roman" w:cs="Times New Roman"/>
          <w:sz w:val="24"/>
          <w:szCs w:val="24"/>
        </w:rPr>
        <w:t xml:space="preserve">Данная модель </w:t>
      </w:r>
      <w:r w:rsidR="000B64C0">
        <w:rPr>
          <w:rFonts w:ascii="Times New Roman" w:hAnsi="Times New Roman" w:cs="Times New Roman"/>
          <w:sz w:val="24"/>
          <w:szCs w:val="24"/>
        </w:rPr>
        <w:t xml:space="preserve">позволяет </w:t>
      </w:r>
      <w:r w:rsidRPr="000C6C1D">
        <w:rPr>
          <w:rFonts w:ascii="Times New Roman" w:hAnsi="Times New Roman" w:cs="Times New Roman"/>
          <w:sz w:val="24"/>
          <w:szCs w:val="24"/>
        </w:rPr>
        <w:t>на плане местности на подоснове в масштабе наносить и      отображать все объекты электрической сети.</w:t>
      </w:r>
      <w:r w:rsidRPr="000C6C1D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 В  качестве цифровой модели местности могут бы</w:t>
      </w:r>
      <w:r w:rsidR="00692784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ть использованы ортофотопланы, </w:t>
      </w:r>
      <w:r w:rsidRPr="000C6C1D">
        <w:rPr>
          <w:rFonts w:ascii="Times New Roman" w:hAnsi="Times New Roman" w:cs="Times New Roman"/>
          <w:sz w:val="24"/>
          <w:szCs w:val="24"/>
          <w:lang w:eastAsia="ru-RU"/>
        </w:rPr>
        <w:t>полученные с помощью беспилотных аппаратов.</w:t>
      </w:r>
    </w:p>
    <w:p w14:paraId="4D99E014" w14:textId="0A257CB5" w:rsidR="0017616E" w:rsidRPr="000C6C1D" w:rsidRDefault="0017616E" w:rsidP="000B64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C6C1D">
        <w:rPr>
          <w:rFonts w:ascii="Times New Roman" w:hAnsi="Times New Roman" w:cs="Times New Roman"/>
          <w:sz w:val="24"/>
          <w:szCs w:val="24"/>
          <w:lang w:eastAsia="ru-RU"/>
        </w:rPr>
        <w:t xml:space="preserve">Это даёт точное позиционирование объектов (опор ЛЭП, подстанций), позволяющее определять нарушение границ земельных участков, составлять поопорные  схемы, определять доступность технологического присоединения новых абонентов. </w:t>
      </w:r>
      <w:r w:rsidRPr="000C6C1D">
        <w:rPr>
          <w:rFonts w:ascii="Times New Roman" w:hAnsi="Times New Roman" w:cs="Times New Roman"/>
          <w:sz w:val="24"/>
          <w:szCs w:val="24"/>
        </w:rPr>
        <w:t>На карте местности изображены контуры зданий и сооружений, трассы инженерных коммуникаций, улично-дорожная сет</w:t>
      </w:r>
      <w:r w:rsidR="000B64C0">
        <w:rPr>
          <w:rFonts w:ascii="Times New Roman" w:hAnsi="Times New Roman" w:cs="Times New Roman"/>
          <w:sz w:val="24"/>
          <w:szCs w:val="24"/>
        </w:rPr>
        <w:t xml:space="preserve">ь, гидрография, рельеф. Данные трассы </w:t>
      </w:r>
      <w:r w:rsidRPr="000C6C1D">
        <w:rPr>
          <w:rFonts w:ascii="Times New Roman" w:hAnsi="Times New Roman" w:cs="Times New Roman"/>
          <w:sz w:val="24"/>
          <w:szCs w:val="24"/>
        </w:rPr>
        <w:t>позволя</w:t>
      </w:r>
      <w:r w:rsidR="00E154DB">
        <w:rPr>
          <w:rFonts w:ascii="Times New Roman" w:hAnsi="Times New Roman" w:cs="Times New Roman"/>
          <w:sz w:val="24"/>
          <w:szCs w:val="24"/>
        </w:rPr>
        <w:t>ют определить место расположения</w:t>
      </w:r>
      <w:r w:rsidRPr="000C6C1D">
        <w:rPr>
          <w:rFonts w:ascii="Times New Roman" w:hAnsi="Times New Roman" w:cs="Times New Roman"/>
          <w:sz w:val="24"/>
          <w:szCs w:val="24"/>
        </w:rPr>
        <w:t xml:space="preserve">  воздушных и кабельных линий на плане местности с учетом данных о собственниках земельных участков, по которым проходит трасса, наличие установленных охранных зон, что позволяет разрабатывать оптимальные варианты при проектировании новых трасс и согласовании проектов.</w:t>
      </w:r>
    </w:p>
    <w:p w14:paraId="23364B3D" w14:textId="2675DB50" w:rsidR="0017616E" w:rsidRPr="000C6C1D" w:rsidRDefault="0017616E" w:rsidP="000B64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C6C1D">
        <w:rPr>
          <w:rFonts w:ascii="Times New Roman" w:hAnsi="Times New Roman" w:cs="Times New Roman"/>
          <w:sz w:val="24"/>
          <w:szCs w:val="24"/>
        </w:rPr>
        <w:t>Система позволяет добавлять на карту слои веб-карт, таких как OpenStreetMap, Росреестр, и пр., а</w:t>
      </w:r>
      <w:r w:rsidR="000B64C0">
        <w:rPr>
          <w:rFonts w:ascii="Times New Roman" w:hAnsi="Times New Roman" w:cs="Times New Roman"/>
          <w:sz w:val="24"/>
          <w:szCs w:val="24"/>
        </w:rPr>
        <w:t xml:space="preserve"> так</w:t>
      </w:r>
      <w:r w:rsidRPr="000C6C1D">
        <w:rPr>
          <w:rFonts w:ascii="Times New Roman" w:hAnsi="Times New Roman" w:cs="Times New Roman"/>
          <w:sz w:val="24"/>
          <w:szCs w:val="24"/>
        </w:rPr>
        <w:t>же подгружать проекты в различных форматах, для последующей обработки и согласования.</w:t>
      </w:r>
    </w:p>
    <w:p w14:paraId="0745A4EE" w14:textId="66EE5175" w:rsidR="0017616E" w:rsidRPr="000C6C1D" w:rsidRDefault="0017616E" w:rsidP="000C6C1D">
      <w:pPr>
        <w:pStyle w:val="a4"/>
        <w:spacing w:line="240" w:lineRule="auto"/>
        <w:ind w:left="709" w:firstLine="0"/>
        <w:rPr>
          <w:rFonts w:eastAsia="+mn-ea"/>
          <w:color w:val="000000"/>
          <w:kern w:val="24"/>
          <w:sz w:val="24"/>
          <w:szCs w:val="24"/>
          <w:lang w:eastAsia="ru-RU"/>
        </w:rPr>
      </w:pPr>
    </w:p>
    <w:p w14:paraId="40C7AFD8" w14:textId="43387726" w:rsidR="0017616E" w:rsidRPr="000C6C1D" w:rsidRDefault="00135200" w:rsidP="000B64C0">
      <w:pPr>
        <w:pStyle w:val="a4"/>
        <w:numPr>
          <w:ilvl w:val="0"/>
          <w:numId w:val="6"/>
        </w:numPr>
        <w:spacing w:line="240" w:lineRule="auto"/>
        <w:ind w:left="0" w:firstLine="709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794944" behindDoc="1" locked="0" layoutInCell="1" allowOverlap="1" wp14:anchorId="7BAD60D3" wp14:editId="3EA035E7">
            <wp:simplePos x="0" y="0"/>
            <wp:positionH relativeFrom="page">
              <wp:posOffset>970280</wp:posOffset>
            </wp:positionH>
            <wp:positionV relativeFrom="page">
              <wp:posOffset>4026535</wp:posOffset>
            </wp:positionV>
            <wp:extent cx="5940425" cy="4190365"/>
            <wp:effectExtent l="0" t="0" r="3175" b="635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28296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0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616E" w:rsidRPr="000C6C1D">
        <w:rPr>
          <w:sz w:val="24"/>
          <w:szCs w:val="24"/>
        </w:rPr>
        <w:t>Исполнительные трассы линий электропередач</w:t>
      </w:r>
    </w:p>
    <w:p w14:paraId="2494EF96" w14:textId="5E92DD16" w:rsidR="0017616E" w:rsidRPr="000C6C1D" w:rsidRDefault="0017616E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53153AA1" w14:textId="3E5BDD21" w:rsidR="00C208F4" w:rsidRPr="000B64C0" w:rsidRDefault="00C208F4" w:rsidP="000B64C0">
      <w:pPr>
        <w:pStyle w:val="a4"/>
        <w:spacing w:line="240" w:lineRule="auto"/>
        <w:rPr>
          <w:bCs/>
          <w:spacing w:val="-2"/>
          <w:sz w:val="24"/>
          <w:szCs w:val="24"/>
        </w:rPr>
      </w:pPr>
      <w:r w:rsidRPr="000C6C1D">
        <w:rPr>
          <w:sz w:val="24"/>
          <w:szCs w:val="24"/>
        </w:rPr>
        <w:t>Исполнительные трассы линий электропередач представляют собой</w:t>
      </w:r>
      <w:r w:rsidR="001A1BEE" w:rsidRPr="000C6C1D">
        <w:rPr>
          <w:sz w:val="24"/>
          <w:szCs w:val="24"/>
        </w:rPr>
        <w:t xml:space="preserve"> </w:t>
      </w:r>
      <w:r w:rsidR="001A1BEE" w:rsidRPr="000C6C1D">
        <w:rPr>
          <w:bCs/>
          <w:spacing w:val="-2"/>
          <w:sz w:val="24"/>
          <w:szCs w:val="24"/>
        </w:rPr>
        <w:t>т</w:t>
      </w:r>
      <w:r w:rsidRPr="000C6C1D">
        <w:rPr>
          <w:bCs/>
          <w:spacing w:val="-2"/>
          <w:sz w:val="24"/>
          <w:szCs w:val="24"/>
        </w:rPr>
        <w:t>рассы ЛЭП в системе координат, совмещенные с детальной электронной картой</w:t>
      </w:r>
      <w:r w:rsidR="000B64C0">
        <w:rPr>
          <w:bCs/>
          <w:spacing w:val="-2"/>
          <w:sz w:val="24"/>
          <w:szCs w:val="24"/>
        </w:rPr>
        <w:t xml:space="preserve"> </w:t>
      </w:r>
      <w:r w:rsidRPr="000C6C1D">
        <w:rPr>
          <w:bCs/>
          <w:spacing w:val="-2"/>
          <w:sz w:val="24"/>
          <w:szCs w:val="24"/>
        </w:rPr>
        <w:t>местности, отображающие положения и планы опор ВЛЭП, габариты пролетов</w:t>
      </w:r>
      <w:r w:rsidR="0017616E" w:rsidRPr="000C6C1D">
        <w:rPr>
          <w:bCs/>
          <w:spacing w:val="-2"/>
          <w:sz w:val="24"/>
          <w:szCs w:val="24"/>
        </w:rPr>
        <w:t>,</w:t>
      </w:r>
      <w:r w:rsidR="000B64C0">
        <w:rPr>
          <w:bCs/>
          <w:spacing w:val="-2"/>
          <w:sz w:val="24"/>
          <w:szCs w:val="24"/>
        </w:rPr>
        <w:t xml:space="preserve"> трассу </w:t>
      </w:r>
      <w:r w:rsidR="0017616E" w:rsidRPr="000C6C1D">
        <w:rPr>
          <w:bCs/>
          <w:spacing w:val="-2"/>
          <w:sz w:val="24"/>
          <w:szCs w:val="24"/>
        </w:rPr>
        <w:t>кабельной линии, наличие труб и муфт.</w:t>
      </w:r>
    </w:p>
    <w:p w14:paraId="6E36393A" w14:textId="363B5D04" w:rsidR="00CD58A3" w:rsidRPr="000C6C1D" w:rsidRDefault="00CD58A3" w:rsidP="000C6C1D">
      <w:pPr>
        <w:pStyle w:val="a4"/>
        <w:spacing w:line="240" w:lineRule="auto"/>
        <w:ind w:left="709" w:firstLine="0"/>
        <w:rPr>
          <w:rFonts w:eastAsiaTheme="minorEastAsia"/>
          <w:b/>
          <w:color w:val="000000" w:themeColor="text1"/>
          <w:kern w:val="24"/>
          <w:sz w:val="24"/>
          <w:szCs w:val="24"/>
        </w:rPr>
      </w:pPr>
    </w:p>
    <w:p w14:paraId="6DEF91A1" w14:textId="464CBEBC" w:rsidR="00086B4D" w:rsidRPr="000C6C1D" w:rsidRDefault="00086B4D" w:rsidP="000B64C0">
      <w:pPr>
        <w:pStyle w:val="a4"/>
        <w:spacing w:line="240" w:lineRule="auto"/>
        <w:rPr>
          <w:rFonts w:eastAsiaTheme="minorEastAsia"/>
          <w:b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b/>
          <w:color w:val="000000" w:themeColor="text1"/>
          <w:kern w:val="24"/>
          <w:sz w:val="24"/>
          <w:szCs w:val="24"/>
        </w:rPr>
        <w:t>Атрибутивная база элементов электрической сети с те</w:t>
      </w:r>
      <w:r w:rsidR="000B64C0">
        <w:rPr>
          <w:rFonts w:eastAsiaTheme="minorEastAsia"/>
          <w:b/>
          <w:color w:val="000000" w:themeColor="text1"/>
          <w:kern w:val="24"/>
          <w:sz w:val="24"/>
          <w:szCs w:val="24"/>
        </w:rPr>
        <w:t xml:space="preserve">хническими и эксплуатационными </w:t>
      </w:r>
      <w:r w:rsidRPr="000C6C1D">
        <w:rPr>
          <w:rFonts w:eastAsiaTheme="minorEastAsia"/>
          <w:b/>
          <w:color w:val="000000" w:themeColor="text1"/>
          <w:kern w:val="24"/>
          <w:sz w:val="24"/>
          <w:szCs w:val="24"/>
        </w:rPr>
        <w:t>характеристиками включает:</w:t>
      </w:r>
    </w:p>
    <w:p w14:paraId="19EFD3AF" w14:textId="56739128" w:rsidR="00086B4D" w:rsidRPr="000C6C1D" w:rsidRDefault="00A81057" w:rsidP="000B64C0">
      <w:pPr>
        <w:pStyle w:val="a4"/>
        <w:spacing w:line="240" w:lineRule="auto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481600" behindDoc="1" locked="0" layoutInCell="1" allowOverlap="1" wp14:anchorId="3B6EC5A1" wp14:editId="4726AF3E">
            <wp:simplePos x="0" y="0"/>
            <wp:positionH relativeFrom="page">
              <wp:posOffset>733425</wp:posOffset>
            </wp:positionH>
            <wp:positionV relativeFrom="page">
              <wp:posOffset>4238625</wp:posOffset>
            </wp:positionV>
            <wp:extent cx="6477000" cy="3324225"/>
            <wp:effectExtent l="0" t="0" r="0" b="9525"/>
            <wp:wrapTopAndBottom/>
            <wp:docPr id="595424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4249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64C0">
        <w:rPr>
          <w:rFonts w:eastAsiaTheme="minorEastAsia"/>
          <w:color w:val="000000" w:themeColor="text1"/>
          <w:kern w:val="24"/>
          <w:sz w:val="24"/>
          <w:szCs w:val="24"/>
        </w:rPr>
        <w:t>1</w:t>
      </w:r>
      <w:r w:rsidR="00086B4D" w:rsidRPr="000C6C1D">
        <w:rPr>
          <w:rFonts w:eastAsiaTheme="minorEastAsia"/>
          <w:color w:val="000000" w:themeColor="text1"/>
          <w:kern w:val="24"/>
          <w:sz w:val="24"/>
          <w:szCs w:val="24"/>
        </w:rPr>
        <w:t>.</w:t>
      </w:r>
      <w:r w:rsidR="000B64C0">
        <w:rPr>
          <w:rFonts w:eastAsiaTheme="minorEastAsia"/>
          <w:color w:val="000000" w:themeColor="text1"/>
          <w:kern w:val="24"/>
          <w:sz w:val="24"/>
          <w:szCs w:val="24"/>
        </w:rPr>
        <w:t xml:space="preserve"> </w:t>
      </w:r>
      <w:r w:rsidR="00086B4D" w:rsidRPr="000C6C1D">
        <w:rPr>
          <w:rFonts w:eastAsiaTheme="minorEastAsia"/>
          <w:color w:val="000000" w:themeColor="text1"/>
          <w:kern w:val="24"/>
          <w:sz w:val="24"/>
          <w:szCs w:val="24"/>
        </w:rPr>
        <w:t>Карточку объекта электрической сети с описанием технических и эксплуатационных характеристик.</w:t>
      </w:r>
    </w:p>
    <w:p w14:paraId="42595801" w14:textId="119F85A1" w:rsidR="00CD58A3" w:rsidRPr="000C6C1D" w:rsidRDefault="000B64C0" w:rsidP="000C6C1D">
      <w:pPr>
        <w:pStyle w:val="a4"/>
        <w:spacing w:line="240" w:lineRule="auto"/>
        <w:ind w:left="709" w:firstLine="0"/>
        <w:rPr>
          <w:rFonts w:eastAsiaTheme="minorEastAsia"/>
          <w:b/>
          <w:color w:val="000000" w:themeColor="text1"/>
          <w:kern w:val="24"/>
          <w:sz w:val="24"/>
          <w:szCs w:val="24"/>
        </w:rPr>
      </w:pPr>
      <w:r w:rsidRPr="000C6C1D">
        <w:rPr>
          <w:noProof/>
          <w:lang w:eastAsia="ru-RU"/>
        </w:rPr>
        <w:lastRenderedPageBreak/>
        <w:drawing>
          <wp:anchor distT="0" distB="0" distL="114300" distR="114300" simplePos="0" relativeHeight="251479552" behindDoc="1" locked="0" layoutInCell="1" allowOverlap="1" wp14:anchorId="36C496D5" wp14:editId="09D0AFFC">
            <wp:simplePos x="0" y="0"/>
            <wp:positionH relativeFrom="page">
              <wp:posOffset>581025</wp:posOffset>
            </wp:positionH>
            <wp:positionV relativeFrom="page">
              <wp:posOffset>457200</wp:posOffset>
            </wp:positionV>
            <wp:extent cx="6524625" cy="3352800"/>
            <wp:effectExtent l="0" t="0" r="9525" b="0"/>
            <wp:wrapSquare wrapText="bothSides"/>
            <wp:docPr id="12007701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77010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4DE23B" w14:textId="7C39B78E" w:rsidR="00A81057" w:rsidRPr="000C6C1D" w:rsidRDefault="00A81057" w:rsidP="000B64C0">
      <w:pPr>
        <w:pStyle w:val="a4"/>
        <w:spacing w:line="240" w:lineRule="auto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>Карточка объекта электрической сети предназначена для внесения технических характеристик ТП, Карточка объекта электрической сети предназначена для внесения технических ВЛ, КЛ, коммутационных аппаратов, измерительных комплексов и прочих элементов электрической сети. В карточке формируется и хранится перечень событий произошедших на данном элементе с момента его монтажа до момента вывода из схемы, данные о техническом обслуживании, текущем и капитальном ремонте, реконструкции прочих работах.</w:t>
      </w:r>
    </w:p>
    <w:p w14:paraId="6C3350F3" w14:textId="2D25173E" w:rsidR="00A81057" w:rsidRPr="000C6C1D" w:rsidRDefault="000B64C0" w:rsidP="000B64C0">
      <w:pPr>
        <w:pStyle w:val="a4"/>
        <w:spacing w:line="240" w:lineRule="auto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494912" behindDoc="1" locked="0" layoutInCell="1" allowOverlap="1" wp14:anchorId="6AF04179" wp14:editId="386706A8">
            <wp:simplePos x="0" y="0"/>
            <wp:positionH relativeFrom="page">
              <wp:posOffset>714375</wp:posOffset>
            </wp:positionH>
            <wp:positionV relativeFrom="page">
              <wp:posOffset>5543550</wp:posOffset>
            </wp:positionV>
            <wp:extent cx="6438900" cy="4010025"/>
            <wp:effectExtent l="0" t="0" r="0" b="9525"/>
            <wp:wrapTopAndBottom/>
            <wp:docPr id="4290646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06466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1057" w:rsidRPr="000C6C1D">
        <w:rPr>
          <w:rFonts w:eastAsiaTheme="minorEastAsia"/>
          <w:color w:val="000000" w:themeColor="text1"/>
          <w:kern w:val="24"/>
          <w:sz w:val="24"/>
          <w:szCs w:val="24"/>
        </w:rPr>
        <w:t>2.</w:t>
      </w:r>
      <w:r>
        <w:rPr>
          <w:rFonts w:eastAsiaTheme="minorEastAsia"/>
          <w:color w:val="000000" w:themeColor="text1"/>
          <w:kern w:val="24"/>
          <w:sz w:val="24"/>
          <w:szCs w:val="24"/>
        </w:rPr>
        <w:t xml:space="preserve"> </w:t>
      </w:r>
      <w:r w:rsidR="00A81057" w:rsidRPr="000C6C1D">
        <w:rPr>
          <w:rFonts w:eastAsiaTheme="minorEastAsia"/>
          <w:color w:val="000000" w:themeColor="text1"/>
          <w:kern w:val="24"/>
          <w:sz w:val="24"/>
          <w:szCs w:val="24"/>
        </w:rPr>
        <w:t>Карточку объекта электроснабжения с данными о потребителях</w:t>
      </w:r>
    </w:p>
    <w:p w14:paraId="2EE27E01" w14:textId="3DCE4475" w:rsidR="00A81057" w:rsidRPr="000C6C1D" w:rsidRDefault="00087A74" w:rsidP="000B64C0">
      <w:pPr>
        <w:pStyle w:val="a4"/>
        <w:spacing w:line="240" w:lineRule="auto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Карточка объекта электроснабжения предназначена для внесения и хранения информации об объекте </w:t>
      </w:r>
      <w:r w:rsidR="00F74E9C"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электроснабжения с данными об адресе нахождения, </w:t>
      </w:r>
      <w:r w:rsidR="00F74E9C" w:rsidRPr="000C6C1D">
        <w:rPr>
          <w:rFonts w:eastAsiaTheme="minorEastAsia"/>
          <w:color w:val="000000" w:themeColor="text1"/>
          <w:kern w:val="24"/>
          <w:sz w:val="24"/>
          <w:szCs w:val="24"/>
        </w:rPr>
        <w:lastRenderedPageBreak/>
        <w:t>наименовании, установленной мощности, уровне напряжения, договоре электроснабжения, измерительном комплексе, и правообладателе (потребителе) данного объекта.</w:t>
      </w:r>
    </w:p>
    <w:p w14:paraId="50ACCFB0" w14:textId="0D42EA77" w:rsidR="00A81057" w:rsidRPr="000C6C1D" w:rsidRDefault="000B64C0" w:rsidP="000C6C1D">
      <w:pPr>
        <w:pStyle w:val="a4"/>
        <w:spacing w:line="240" w:lineRule="auto"/>
        <w:ind w:left="709" w:firstLine="0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812352" behindDoc="1" locked="0" layoutInCell="1" allowOverlap="1" wp14:anchorId="2B4A5E79" wp14:editId="66AF1169">
            <wp:simplePos x="0" y="0"/>
            <wp:positionH relativeFrom="page">
              <wp:posOffset>1085850</wp:posOffset>
            </wp:positionH>
            <wp:positionV relativeFrom="page">
              <wp:posOffset>1437640</wp:posOffset>
            </wp:positionV>
            <wp:extent cx="5939155" cy="3533775"/>
            <wp:effectExtent l="0" t="0" r="4445" b="9525"/>
            <wp:wrapSquare wrapText="bothSides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07296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915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81057" w:rsidRPr="000C6C1D">
        <w:rPr>
          <w:rFonts w:eastAsiaTheme="minorEastAsia"/>
          <w:color w:val="000000" w:themeColor="text1"/>
          <w:kern w:val="24"/>
          <w:sz w:val="24"/>
          <w:szCs w:val="24"/>
        </w:rPr>
        <w:t>3.</w:t>
      </w:r>
      <w:r>
        <w:rPr>
          <w:rFonts w:eastAsiaTheme="minorEastAsia"/>
          <w:color w:val="000000" w:themeColor="text1"/>
          <w:kern w:val="24"/>
          <w:sz w:val="24"/>
          <w:szCs w:val="24"/>
        </w:rPr>
        <w:t xml:space="preserve"> </w:t>
      </w:r>
      <w:r w:rsidR="00A81057" w:rsidRPr="000C6C1D">
        <w:rPr>
          <w:rFonts w:eastAsiaTheme="minorEastAsia"/>
          <w:color w:val="000000" w:themeColor="text1"/>
          <w:kern w:val="24"/>
          <w:sz w:val="24"/>
          <w:szCs w:val="24"/>
        </w:rPr>
        <w:t>Информационные справочники</w:t>
      </w:r>
    </w:p>
    <w:p w14:paraId="10A88030" w14:textId="102406EC" w:rsidR="00A81057" w:rsidRPr="000C6C1D" w:rsidRDefault="00A81057" w:rsidP="000C6C1D">
      <w:pPr>
        <w:pStyle w:val="a4"/>
        <w:spacing w:line="240" w:lineRule="auto"/>
        <w:ind w:left="709" w:firstLine="0"/>
        <w:rPr>
          <w:noProof/>
        </w:rPr>
      </w:pPr>
    </w:p>
    <w:p w14:paraId="380547FC" w14:textId="4809F621" w:rsidR="005979C1" w:rsidRPr="000C6C1D" w:rsidRDefault="005979C1" w:rsidP="000C6C1D">
      <w:pPr>
        <w:pStyle w:val="aa"/>
        <w:spacing w:before="0" w:beforeAutospacing="0" w:after="0" w:afterAutospacing="0"/>
        <w:jc w:val="both"/>
        <w:textAlignment w:val="baseline"/>
        <w:rPr>
          <w:rFonts w:eastAsiaTheme="minorEastAsia"/>
          <w:b/>
          <w:color w:val="000000" w:themeColor="text1"/>
          <w:kern w:val="24"/>
        </w:rPr>
      </w:pPr>
      <w:r w:rsidRPr="000C6C1D">
        <w:rPr>
          <w:rFonts w:eastAsiaTheme="minorEastAsia"/>
          <w:b/>
          <w:color w:val="000000" w:themeColor="text1"/>
          <w:kern w:val="24"/>
        </w:rPr>
        <w:t xml:space="preserve">             Расчетные модели  производственных и технологических процессов включают:</w:t>
      </w:r>
    </w:p>
    <w:p w14:paraId="3DA76384" w14:textId="56AD2802" w:rsidR="005979C1" w:rsidRPr="000C6C1D" w:rsidRDefault="005979C1" w:rsidP="000C6C1D">
      <w:pPr>
        <w:pStyle w:val="aa"/>
        <w:spacing w:before="0" w:beforeAutospacing="0" w:after="0" w:afterAutospacing="0"/>
        <w:jc w:val="both"/>
        <w:textAlignment w:val="baseline"/>
        <w:rPr>
          <w:rFonts w:eastAsiaTheme="minorEastAsia"/>
          <w:color w:val="000000" w:themeColor="text1"/>
          <w:kern w:val="24"/>
        </w:rPr>
      </w:pPr>
    </w:p>
    <w:p w14:paraId="59A1980B" w14:textId="0D58670C" w:rsidR="005979C1" w:rsidRPr="000C6C1D" w:rsidRDefault="000B64C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533824" behindDoc="1" locked="0" layoutInCell="1" allowOverlap="1" wp14:anchorId="26D0617C" wp14:editId="47EEDFB0">
            <wp:simplePos x="0" y="0"/>
            <wp:positionH relativeFrom="page">
              <wp:posOffset>1467485</wp:posOffset>
            </wp:positionH>
            <wp:positionV relativeFrom="page">
              <wp:posOffset>6012180</wp:posOffset>
            </wp:positionV>
            <wp:extent cx="5048501" cy="3098042"/>
            <wp:effectExtent l="0" t="0" r="0" b="7620"/>
            <wp:wrapTopAndBottom/>
            <wp:docPr id="2771837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183714" name=""/>
                    <pic:cNvPicPr/>
                  </pic:nvPicPr>
                  <pic:blipFill rotWithShape="1">
                    <a:blip r:embed="rId18"/>
                    <a:srcRect r="11153"/>
                    <a:stretch/>
                  </pic:blipFill>
                  <pic:spPr bwMode="auto">
                    <a:xfrm>
                      <a:off x="0" y="0"/>
                      <a:ext cx="5048501" cy="3098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79C1" w:rsidRPr="000C6C1D">
        <w:rPr>
          <w:sz w:val="24"/>
          <w:szCs w:val="24"/>
        </w:rPr>
        <w:t>1.</w:t>
      </w:r>
      <w:r w:rsidR="00C34C22" w:rsidRPr="000C6C1D">
        <w:rPr>
          <w:sz w:val="24"/>
          <w:szCs w:val="24"/>
        </w:rPr>
        <w:t>Расчет и моделирование</w:t>
      </w:r>
      <w:r w:rsidR="001C503C" w:rsidRPr="000C6C1D">
        <w:rPr>
          <w:sz w:val="24"/>
          <w:szCs w:val="24"/>
        </w:rPr>
        <w:t xml:space="preserve"> режимов электрической сети</w:t>
      </w:r>
    </w:p>
    <w:p w14:paraId="2752B6B7" w14:textId="783B1318" w:rsidR="008D4711" w:rsidRPr="000C6C1D" w:rsidRDefault="008D4711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2B38405B" w14:textId="011ECF53" w:rsidR="00C430F2" w:rsidRPr="000C6C1D" w:rsidRDefault="000B64C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 xml:space="preserve">Данная </w:t>
      </w:r>
      <w:r w:rsidR="00C430F2" w:rsidRPr="000C6C1D">
        <w:rPr>
          <w:sz w:val="24"/>
          <w:szCs w:val="24"/>
        </w:rPr>
        <w:t>модель позволяет осуществлять моделирование электрических режимов для оперативных переключений при производстве</w:t>
      </w:r>
      <w:r w:rsidR="008D4711" w:rsidRPr="000C6C1D">
        <w:rPr>
          <w:sz w:val="24"/>
          <w:szCs w:val="24"/>
        </w:rPr>
        <w:t xml:space="preserve"> аварийных и плановых работ.</w:t>
      </w:r>
    </w:p>
    <w:p w14:paraId="43D8F3A6" w14:textId="71C39936" w:rsidR="00A81057" w:rsidRPr="000C6C1D" w:rsidRDefault="00A81057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2809AD8A" w14:textId="1E8486D0" w:rsidR="00C34C22" w:rsidRPr="000C6C1D" w:rsidRDefault="00C34C22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sz w:val="24"/>
          <w:szCs w:val="24"/>
        </w:rPr>
        <w:t>2.Расчет свободных мощностей</w:t>
      </w:r>
    </w:p>
    <w:p w14:paraId="16534FBE" w14:textId="6DABC9CB" w:rsidR="00FB06B2" w:rsidRPr="000C6C1D" w:rsidRDefault="00FB06B2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1526DFE0" w14:textId="371987EC" w:rsidR="001C503C" w:rsidRPr="000C6C1D" w:rsidRDefault="001C503C" w:rsidP="000C6C1D">
      <w:pPr>
        <w:pStyle w:val="a4"/>
        <w:spacing w:line="240" w:lineRule="auto"/>
        <w:ind w:left="709" w:firstLine="0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b/>
          <w:color w:val="000000" w:themeColor="text1"/>
          <w:kern w:val="24"/>
          <w:sz w:val="24"/>
          <w:szCs w:val="24"/>
        </w:rPr>
        <w:t xml:space="preserve">Модели формирования и хранения отчетов по видам </w:t>
      </w:r>
      <w:r w:rsidR="00BD4C7F" w:rsidRPr="000C6C1D">
        <w:rPr>
          <w:rFonts w:eastAsiaTheme="minorEastAsia"/>
          <w:b/>
          <w:color w:val="000000" w:themeColor="text1"/>
          <w:kern w:val="24"/>
          <w:sz w:val="24"/>
          <w:szCs w:val="24"/>
        </w:rPr>
        <w:t xml:space="preserve">производственной </w:t>
      </w:r>
      <w:r w:rsidRPr="000C6C1D">
        <w:rPr>
          <w:rFonts w:eastAsiaTheme="minorEastAsia"/>
          <w:b/>
          <w:color w:val="000000" w:themeColor="text1"/>
          <w:kern w:val="24"/>
          <w:sz w:val="24"/>
          <w:szCs w:val="24"/>
        </w:rPr>
        <w:t>деятельности включают:</w:t>
      </w:r>
    </w:p>
    <w:p w14:paraId="0F676287" w14:textId="5EB9F49F" w:rsidR="001C503C" w:rsidRPr="000C6C1D" w:rsidRDefault="000B64C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639296" behindDoc="1" locked="0" layoutInCell="1" allowOverlap="1" wp14:anchorId="55A181FA" wp14:editId="20BF7CF1">
            <wp:simplePos x="0" y="0"/>
            <wp:positionH relativeFrom="page">
              <wp:posOffset>1237615</wp:posOffset>
            </wp:positionH>
            <wp:positionV relativeFrom="page">
              <wp:posOffset>6104890</wp:posOffset>
            </wp:positionV>
            <wp:extent cx="5958823" cy="4295775"/>
            <wp:effectExtent l="0" t="0" r="4445" b="0"/>
            <wp:wrapTopAndBottom/>
            <wp:docPr id="3117278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226605" name=""/>
                    <pic:cNvPicPr/>
                  </pic:nvPicPr>
                  <pic:blipFill rotWithShape="1">
                    <a:blip r:embed="rId19"/>
                    <a:srcRect l="50668"/>
                    <a:stretch/>
                  </pic:blipFill>
                  <pic:spPr bwMode="auto">
                    <a:xfrm>
                      <a:off x="0" y="0"/>
                      <a:ext cx="5958823" cy="429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6C1D">
        <w:rPr>
          <w:noProof/>
          <w:lang w:eastAsia="ru-RU"/>
        </w:rPr>
        <w:drawing>
          <wp:anchor distT="0" distB="0" distL="114300" distR="114300" simplePos="0" relativeHeight="251552256" behindDoc="1" locked="0" layoutInCell="1" allowOverlap="1" wp14:anchorId="07A6D546" wp14:editId="3196938F">
            <wp:simplePos x="0" y="0"/>
            <wp:positionH relativeFrom="page">
              <wp:posOffset>1235710</wp:posOffset>
            </wp:positionH>
            <wp:positionV relativeFrom="page">
              <wp:posOffset>1914525</wp:posOffset>
            </wp:positionV>
            <wp:extent cx="5970905" cy="4191000"/>
            <wp:effectExtent l="0" t="0" r="0" b="0"/>
            <wp:wrapTopAndBottom/>
            <wp:docPr id="2652266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226605" name=""/>
                    <pic:cNvPicPr/>
                  </pic:nvPicPr>
                  <pic:blipFill rotWithShape="1">
                    <a:blip r:embed="rId19"/>
                    <a:srcRect r="49332"/>
                    <a:stretch/>
                  </pic:blipFill>
                  <pic:spPr bwMode="auto">
                    <a:xfrm>
                      <a:off x="0" y="0"/>
                      <a:ext cx="5970905" cy="419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503C" w:rsidRPr="000C6C1D">
        <w:rPr>
          <w:sz w:val="24"/>
          <w:szCs w:val="24"/>
        </w:rPr>
        <w:t>1.Автоматическое формирование технических паспортов</w:t>
      </w:r>
      <w:r w:rsidR="00BD4C7F" w:rsidRPr="000C6C1D">
        <w:rPr>
          <w:sz w:val="24"/>
          <w:szCs w:val="24"/>
        </w:rPr>
        <w:t xml:space="preserve"> на объекты электрической сети</w:t>
      </w:r>
    </w:p>
    <w:p w14:paraId="65892A1D" w14:textId="3106F2E5" w:rsidR="00622059" w:rsidRPr="000C6C1D" w:rsidRDefault="00622059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sz w:val="24"/>
          <w:szCs w:val="24"/>
        </w:rPr>
        <w:lastRenderedPageBreak/>
        <w:t>Данная модель позволяет на основании данных</w:t>
      </w:r>
      <w:r w:rsidR="000B64C0">
        <w:rPr>
          <w:sz w:val="24"/>
          <w:szCs w:val="24"/>
        </w:rPr>
        <w:t xml:space="preserve"> </w:t>
      </w:r>
      <w:r w:rsidR="00B52600" w:rsidRPr="000C6C1D">
        <w:rPr>
          <w:sz w:val="24"/>
          <w:szCs w:val="24"/>
        </w:rPr>
        <w:t>внесенных в карточку объекта электрической сети автоматически формировать технический паспорт по утвержденному на предприятии образцу на ВЛ и ТП.</w:t>
      </w:r>
    </w:p>
    <w:p w14:paraId="5A217B0B" w14:textId="6C55F244" w:rsidR="00B52600" w:rsidRPr="000C6C1D" w:rsidRDefault="00B52600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571E9C84" w14:textId="61B7F6A8" w:rsidR="00BD4C7F" w:rsidRPr="000C6C1D" w:rsidRDefault="00670EA9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623936" behindDoc="0" locked="0" layoutInCell="1" allowOverlap="1" wp14:anchorId="2CFDFDC9" wp14:editId="2A75904A">
            <wp:simplePos x="0" y="0"/>
            <wp:positionH relativeFrom="page">
              <wp:posOffset>874395</wp:posOffset>
            </wp:positionH>
            <wp:positionV relativeFrom="page">
              <wp:posOffset>1837690</wp:posOffset>
            </wp:positionV>
            <wp:extent cx="6340475" cy="2695575"/>
            <wp:effectExtent l="0" t="0" r="3175" b="9525"/>
            <wp:wrapTopAndBottom/>
            <wp:docPr id="11262593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259365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04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4C7F" w:rsidRPr="000C6C1D">
        <w:rPr>
          <w:sz w:val="24"/>
          <w:szCs w:val="24"/>
        </w:rPr>
        <w:t xml:space="preserve">2.Автоматическое формирование графиков работ по текущему </w:t>
      </w:r>
      <w:r w:rsidR="00FB06B2" w:rsidRPr="000C6C1D">
        <w:rPr>
          <w:sz w:val="24"/>
          <w:szCs w:val="24"/>
        </w:rPr>
        <w:t xml:space="preserve">и капитальному </w:t>
      </w:r>
      <w:r>
        <w:rPr>
          <w:sz w:val="24"/>
          <w:szCs w:val="24"/>
        </w:rPr>
        <w:t>р</w:t>
      </w:r>
      <w:r w:rsidR="00FB06B2" w:rsidRPr="000C6C1D">
        <w:rPr>
          <w:sz w:val="24"/>
          <w:szCs w:val="24"/>
        </w:rPr>
        <w:t>емонтам</w:t>
      </w:r>
      <w:r w:rsidR="00B52600" w:rsidRPr="000C6C1D">
        <w:rPr>
          <w:sz w:val="24"/>
          <w:szCs w:val="24"/>
        </w:rPr>
        <w:t>.</w:t>
      </w:r>
    </w:p>
    <w:p w14:paraId="06469BCA" w14:textId="3661D1BC" w:rsidR="00A81057" w:rsidRPr="000C6C1D" w:rsidRDefault="00A81057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33E2E4E7" w14:textId="7C3068D9" w:rsidR="00A81057" w:rsidRPr="000C6C1D" w:rsidRDefault="00A81057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sz w:val="24"/>
          <w:szCs w:val="24"/>
        </w:rPr>
        <w:t>Данная модель позволяет, на основании данных о датах проведения работ внесенных в карточку объекта электрической сети, автоматически формировать графики работ по капитальному и текущему ремонтам.</w:t>
      </w:r>
    </w:p>
    <w:p w14:paraId="683346AA" w14:textId="53144C18" w:rsidR="00A81057" w:rsidRPr="000C6C1D" w:rsidRDefault="00A81057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0498748F" w14:textId="4031CCF7" w:rsidR="00FB06B2" w:rsidRPr="000C6C1D" w:rsidRDefault="000B64C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645440" behindDoc="1" locked="0" layoutInCell="1" allowOverlap="1" wp14:anchorId="5942132F" wp14:editId="42390269">
            <wp:simplePos x="0" y="0"/>
            <wp:positionH relativeFrom="page">
              <wp:posOffset>685800</wp:posOffset>
            </wp:positionH>
            <wp:positionV relativeFrom="page">
              <wp:posOffset>5667375</wp:posOffset>
            </wp:positionV>
            <wp:extent cx="6600825" cy="4038600"/>
            <wp:effectExtent l="0" t="0" r="9525" b="0"/>
            <wp:wrapTopAndBottom/>
            <wp:docPr id="18154605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46054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06B2" w:rsidRPr="000C6C1D">
        <w:rPr>
          <w:sz w:val="24"/>
          <w:szCs w:val="24"/>
        </w:rPr>
        <w:t>3.</w:t>
      </w:r>
      <w:r>
        <w:rPr>
          <w:sz w:val="24"/>
          <w:szCs w:val="24"/>
        </w:rPr>
        <w:t xml:space="preserve"> </w:t>
      </w:r>
      <w:r w:rsidR="00FB06B2" w:rsidRPr="000C6C1D">
        <w:rPr>
          <w:sz w:val="24"/>
          <w:szCs w:val="24"/>
        </w:rPr>
        <w:t>Формирование отчетов по видам деятельност</w:t>
      </w:r>
      <w:r w:rsidR="00011B5C" w:rsidRPr="000C6C1D">
        <w:rPr>
          <w:sz w:val="24"/>
          <w:szCs w:val="24"/>
        </w:rPr>
        <w:t>и на объектах электрической сети</w:t>
      </w:r>
    </w:p>
    <w:p w14:paraId="67BC335D" w14:textId="41E87EF9" w:rsidR="008347FC" w:rsidRPr="000C6C1D" w:rsidRDefault="008347FC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212CD8AC" w14:textId="0826E0D4" w:rsidR="00A81057" w:rsidRPr="000C6C1D" w:rsidRDefault="008347FC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sz w:val="24"/>
          <w:szCs w:val="24"/>
        </w:rPr>
        <w:lastRenderedPageBreak/>
        <w:t xml:space="preserve">Данная модель позволяет, на основании данных о датах проведения работ внесенных в карточку объекта электрической сети, формировать отчеты по видам деятельности: новому строительству, модернизации и реконструкции, текущих и </w:t>
      </w:r>
      <w:r w:rsidR="00A81057" w:rsidRPr="000C6C1D">
        <w:rPr>
          <w:sz w:val="24"/>
          <w:szCs w:val="24"/>
        </w:rPr>
        <w:t>многолетние графики текущих и капитальных ремонтов.</w:t>
      </w:r>
    </w:p>
    <w:p w14:paraId="64F1D8CE" w14:textId="791891F0" w:rsidR="008347FC" w:rsidRPr="000C6C1D" w:rsidRDefault="008347FC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2D173DDD" w14:textId="3D54ABB6" w:rsidR="00C34C22" w:rsidRPr="000C6C1D" w:rsidRDefault="000B64C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675136" behindDoc="1" locked="0" layoutInCell="1" allowOverlap="1" wp14:anchorId="0A318CAA" wp14:editId="2DDB5A5F">
            <wp:simplePos x="0" y="0"/>
            <wp:positionH relativeFrom="page">
              <wp:posOffset>761365</wp:posOffset>
            </wp:positionH>
            <wp:positionV relativeFrom="page">
              <wp:posOffset>2047875</wp:posOffset>
            </wp:positionV>
            <wp:extent cx="6562725" cy="3771900"/>
            <wp:effectExtent l="0" t="0" r="9525" b="0"/>
            <wp:wrapTopAndBottom/>
            <wp:docPr id="15602989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29894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4C22" w:rsidRPr="000C6C1D">
        <w:rPr>
          <w:sz w:val="24"/>
          <w:szCs w:val="24"/>
        </w:rPr>
        <w:t>4.Формирование отчетов по техническим характеристикам объектов электрической сети</w:t>
      </w:r>
    </w:p>
    <w:p w14:paraId="6FAD17C1" w14:textId="0BCBC78D" w:rsidR="00857BFC" w:rsidRPr="000C6C1D" w:rsidRDefault="00857BFC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5E754A76" w14:textId="21AC5286" w:rsidR="00C203B6" w:rsidRPr="000C6C1D" w:rsidRDefault="00C203B6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sz w:val="24"/>
          <w:szCs w:val="24"/>
        </w:rPr>
        <w:t xml:space="preserve">Данная модель позволяет, на основании данных о датах проведения работ внесенных в карточку объекта электрической сети, формировать отчеты по техническим </w:t>
      </w:r>
      <w:r w:rsidR="00857BFC" w:rsidRPr="000C6C1D">
        <w:rPr>
          <w:sz w:val="24"/>
          <w:szCs w:val="24"/>
        </w:rPr>
        <w:t>характеристикам: марка, сечение</w:t>
      </w:r>
      <w:r w:rsidRPr="000C6C1D">
        <w:rPr>
          <w:sz w:val="24"/>
          <w:szCs w:val="24"/>
        </w:rPr>
        <w:t>, тип, мощность</w:t>
      </w:r>
      <w:r w:rsidR="00857BFC" w:rsidRPr="000C6C1D">
        <w:rPr>
          <w:sz w:val="24"/>
          <w:szCs w:val="24"/>
        </w:rPr>
        <w:t xml:space="preserve"> и пр.</w:t>
      </w:r>
    </w:p>
    <w:p w14:paraId="5D602733" w14:textId="14A04BAB" w:rsidR="00570AE0" w:rsidRPr="000C6C1D" w:rsidRDefault="00570AE0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180D994B" w14:textId="6483A148" w:rsidR="00570AE0" w:rsidRPr="000C6C1D" w:rsidRDefault="000B64C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830784" behindDoc="1" locked="0" layoutInCell="1" allowOverlap="1" wp14:anchorId="161F64BC" wp14:editId="761C424F">
            <wp:simplePos x="0" y="0"/>
            <wp:positionH relativeFrom="page">
              <wp:posOffset>1192530</wp:posOffset>
            </wp:positionH>
            <wp:positionV relativeFrom="page">
              <wp:posOffset>7093585</wp:posOffset>
            </wp:positionV>
            <wp:extent cx="5708650" cy="2849245"/>
            <wp:effectExtent l="0" t="0" r="6350" b="8255"/>
            <wp:wrapTopAndBottom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60020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0AE0" w:rsidRPr="000C6C1D">
        <w:rPr>
          <w:sz w:val="24"/>
          <w:szCs w:val="24"/>
        </w:rPr>
        <w:t>5.Формирование отчетов по данным о потребителях</w:t>
      </w:r>
    </w:p>
    <w:p w14:paraId="61C7284D" w14:textId="0ED602ED" w:rsidR="00857BFC" w:rsidRPr="000C6C1D" w:rsidRDefault="00857BFC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sz w:val="24"/>
          <w:szCs w:val="24"/>
        </w:rPr>
        <w:lastRenderedPageBreak/>
        <w:t xml:space="preserve">Данная модель </w:t>
      </w:r>
      <w:r w:rsidR="000B64C0">
        <w:rPr>
          <w:sz w:val="24"/>
          <w:szCs w:val="24"/>
        </w:rPr>
        <w:t xml:space="preserve">позволяет, на основании данных </w:t>
      </w:r>
      <w:r w:rsidRPr="000C6C1D">
        <w:rPr>
          <w:sz w:val="24"/>
          <w:szCs w:val="24"/>
        </w:rPr>
        <w:t>внесенных в карточку объекта электроснабжения, формировать отчеты по данным о потребителе и его электроустановке: адрес, тип, статус, категория электроснабжения, уровень напряжения, мощность, измерительный комплекс, точка отпуска и пр.</w:t>
      </w:r>
    </w:p>
    <w:p w14:paraId="30620271" w14:textId="73D4E876" w:rsidR="00857BFC" w:rsidRPr="000C6C1D" w:rsidRDefault="00857BFC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3B04752E" w14:textId="107CDE03" w:rsidR="0068197E" w:rsidRPr="000C6C1D" w:rsidRDefault="0013520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730432" behindDoc="1" locked="0" layoutInCell="1" allowOverlap="1" wp14:anchorId="08F42269" wp14:editId="76F3113D">
            <wp:simplePos x="0" y="0"/>
            <wp:positionH relativeFrom="page">
              <wp:posOffset>1277620</wp:posOffset>
            </wp:positionH>
            <wp:positionV relativeFrom="margin">
              <wp:align>bottom</wp:align>
            </wp:positionV>
            <wp:extent cx="5940425" cy="5417820"/>
            <wp:effectExtent l="0" t="0" r="3175" b="0"/>
            <wp:wrapTopAndBottom/>
            <wp:docPr id="19374711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471128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17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C6C1D">
        <w:rPr>
          <w:noProof/>
          <w:lang w:eastAsia="ru-RU"/>
        </w:rPr>
        <w:drawing>
          <wp:anchor distT="0" distB="0" distL="114300" distR="114300" simplePos="0" relativeHeight="251708928" behindDoc="1" locked="0" layoutInCell="1" allowOverlap="1" wp14:anchorId="5622B1A8" wp14:editId="215DD782">
            <wp:simplePos x="0" y="0"/>
            <wp:positionH relativeFrom="page">
              <wp:posOffset>1516380</wp:posOffset>
            </wp:positionH>
            <wp:positionV relativeFrom="page">
              <wp:posOffset>1871345</wp:posOffset>
            </wp:positionV>
            <wp:extent cx="3111500" cy="2520315"/>
            <wp:effectExtent l="0" t="0" r="0" b="0"/>
            <wp:wrapTopAndBottom/>
            <wp:docPr id="1426295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2958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1150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197E" w:rsidRPr="000C6C1D">
        <w:rPr>
          <w:sz w:val="24"/>
          <w:szCs w:val="24"/>
        </w:rPr>
        <w:t>6.Отчет по условным единицам исходя из объемов коммутационных аппаратов.</w:t>
      </w:r>
    </w:p>
    <w:p w14:paraId="48C7F3E6" w14:textId="1EFE7791" w:rsidR="00857BFC" w:rsidRPr="000C6C1D" w:rsidRDefault="000B64C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Данная </w:t>
      </w:r>
      <w:r w:rsidR="00857BFC" w:rsidRPr="000C6C1D">
        <w:rPr>
          <w:sz w:val="24"/>
          <w:szCs w:val="24"/>
        </w:rPr>
        <w:t>модель позволяет на основании данных внесе</w:t>
      </w:r>
      <w:r>
        <w:rPr>
          <w:sz w:val="24"/>
          <w:szCs w:val="24"/>
        </w:rPr>
        <w:t xml:space="preserve">нных в карточку коммутационных </w:t>
      </w:r>
      <w:r w:rsidR="00857BFC" w:rsidRPr="000C6C1D">
        <w:rPr>
          <w:sz w:val="24"/>
          <w:szCs w:val="24"/>
        </w:rPr>
        <w:t>аппаратов автоматически формировать отчет об объемах условных единиц.</w:t>
      </w:r>
    </w:p>
    <w:p w14:paraId="39E494F3" w14:textId="76A5C4DB" w:rsidR="00857BFC" w:rsidRPr="000C6C1D" w:rsidRDefault="00857BFC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1132F251" w14:textId="1ABA6573" w:rsidR="00011B5C" w:rsidRPr="000C6C1D" w:rsidRDefault="000B64C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noProof/>
          <w:lang w:eastAsia="ru-RU"/>
        </w:rPr>
        <w:drawing>
          <wp:anchor distT="0" distB="0" distL="114300" distR="114300" simplePos="0" relativeHeight="251619840" behindDoc="1" locked="0" layoutInCell="1" allowOverlap="1" wp14:anchorId="79066C80" wp14:editId="652AAF14">
            <wp:simplePos x="0" y="0"/>
            <wp:positionH relativeFrom="page">
              <wp:posOffset>809625</wp:posOffset>
            </wp:positionH>
            <wp:positionV relativeFrom="page">
              <wp:posOffset>1676400</wp:posOffset>
            </wp:positionV>
            <wp:extent cx="6477000" cy="3834765"/>
            <wp:effectExtent l="0" t="0" r="0" b="0"/>
            <wp:wrapTopAndBottom/>
            <wp:docPr id="18358550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855086" name=""/>
                    <pic:cNvPicPr/>
                  </pic:nvPicPr>
                  <pic:blipFill rotWithShape="1">
                    <a:blip r:embed="rId26"/>
                    <a:srcRect r="50615" b="41280"/>
                    <a:stretch/>
                  </pic:blipFill>
                  <pic:spPr bwMode="auto">
                    <a:xfrm>
                      <a:off x="0" y="0"/>
                      <a:ext cx="6477000" cy="3834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197E" w:rsidRPr="000C6C1D">
        <w:rPr>
          <w:sz w:val="24"/>
          <w:szCs w:val="24"/>
        </w:rPr>
        <w:t>7</w:t>
      </w:r>
      <w:r w:rsidR="00011B5C" w:rsidRPr="000C6C1D">
        <w:rPr>
          <w:sz w:val="24"/>
          <w:szCs w:val="24"/>
        </w:rPr>
        <w:t>.Формирование технической документации</w:t>
      </w:r>
    </w:p>
    <w:p w14:paraId="6A86BE34" w14:textId="303C7753" w:rsidR="00241D2F" w:rsidRPr="000C6C1D" w:rsidRDefault="00241D2F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4E3BB43F" w14:textId="4E404826" w:rsidR="00241D2F" w:rsidRPr="000C6C1D" w:rsidRDefault="000B64C0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 xml:space="preserve">Данная </w:t>
      </w:r>
      <w:r w:rsidR="00241D2F" w:rsidRPr="000C6C1D">
        <w:rPr>
          <w:sz w:val="24"/>
          <w:szCs w:val="24"/>
        </w:rPr>
        <w:t>модель позволяет на основании данных внесенных в карточки объектов электроснабжения и объектов электрической сети формировать технические документы на базе  шаблонов.</w:t>
      </w:r>
    </w:p>
    <w:p w14:paraId="637EA92E" w14:textId="54258F7E" w:rsidR="00241D2F" w:rsidRPr="000C6C1D" w:rsidRDefault="00241D2F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0D2D30D1" w14:textId="6CA2091B" w:rsidR="00011B5C" w:rsidRPr="000C6C1D" w:rsidRDefault="00011B5C" w:rsidP="000C6C1D">
      <w:pPr>
        <w:pStyle w:val="a4"/>
        <w:spacing w:line="240" w:lineRule="auto"/>
        <w:ind w:left="709" w:firstLine="0"/>
        <w:rPr>
          <w:sz w:val="24"/>
          <w:szCs w:val="24"/>
        </w:rPr>
      </w:pPr>
    </w:p>
    <w:p w14:paraId="19B67302" w14:textId="6CFEB9B2" w:rsidR="00011B5C" w:rsidRPr="000C6C1D" w:rsidRDefault="00135200" w:rsidP="000C6C1D">
      <w:pPr>
        <w:pStyle w:val="a4"/>
        <w:spacing w:line="240" w:lineRule="auto"/>
        <w:ind w:left="709" w:firstLine="0"/>
        <w:rPr>
          <w:rFonts w:eastAsiaTheme="minorEastAsia"/>
          <w:b/>
          <w:color w:val="000000" w:themeColor="text1"/>
          <w:kern w:val="24"/>
          <w:sz w:val="24"/>
          <w:szCs w:val="24"/>
        </w:rPr>
      </w:pPr>
      <w:bookmarkStart w:id="0" w:name="_GoBack"/>
      <w:r w:rsidRPr="000C6C1D">
        <w:rPr>
          <w:noProof/>
          <w:lang w:eastAsia="ru-RU"/>
        </w:rPr>
        <w:drawing>
          <wp:anchor distT="0" distB="0" distL="114300" distR="114300" simplePos="0" relativeHeight="251782656" behindDoc="1" locked="0" layoutInCell="1" allowOverlap="1" wp14:anchorId="48C934AB" wp14:editId="061B4EBE">
            <wp:simplePos x="0" y="0"/>
            <wp:positionH relativeFrom="page">
              <wp:posOffset>862965</wp:posOffset>
            </wp:positionH>
            <wp:positionV relativeFrom="page">
              <wp:posOffset>6847840</wp:posOffset>
            </wp:positionV>
            <wp:extent cx="6469380" cy="3193415"/>
            <wp:effectExtent l="0" t="0" r="7620" b="6985"/>
            <wp:wrapTopAndBottom/>
            <wp:docPr id="4382439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24393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69380" cy="319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011B5C" w:rsidRPr="000C6C1D">
        <w:rPr>
          <w:rFonts w:eastAsiaTheme="minorEastAsia"/>
          <w:b/>
          <w:color w:val="000000" w:themeColor="text1"/>
          <w:kern w:val="24"/>
          <w:sz w:val="24"/>
          <w:szCs w:val="24"/>
        </w:rPr>
        <w:t>Модель контроля процедуры технологического присоединения включает:</w:t>
      </w:r>
    </w:p>
    <w:p w14:paraId="299F7E28" w14:textId="39D9A0E8" w:rsidR="00D76357" w:rsidRPr="000C6C1D" w:rsidRDefault="00D76357" w:rsidP="000C6C1D">
      <w:pPr>
        <w:pStyle w:val="a4"/>
        <w:spacing w:line="240" w:lineRule="auto"/>
        <w:ind w:left="709" w:firstLine="0"/>
        <w:rPr>
          <w:rFonts w:eastAsiaTheme="minorEastAsia"/>
          <w:b/>
          <w:color w:val="000000" w:themeColor="text1"/>
          <w:kern w:val="24"/>
          <w:sz w:val="24"/>
          <w:szCs w:val="24"/>
        </w:rPr>
      </w:pPr>
    </w:p>
    <w:p w14:paraId="0766C63B" w14:textId="28B908C9" w:rsidR="00011B5C" w:rsidRPr="000C6C1D" w:rsidRDefault="00011B5C" w:rsidP="000C6C1D">
      <w:pPr>
        <w:pStyle w:val="a4"/>
        <w:spacing w:line="240" w:lineRule="auto"/>
        <w:ind w:left="709" w:firstLine="0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>1.Прием заявок на технологическое присоединение очно и заочно</w:t>
      </w:r>
    </w:p>
    <w:p w14:paraId="0CCF893F" w14:textId="0B555BFE" w:rsidR="00011B5C" w:rsidRPr="000C6C1D" w:rsidRDefault="00011B5C" w:rsidP="000C6C1D">
      <w:pPr>
        <w:pStyle w:val="a4"/>
        <w:spacing w:line="240" w:lineRule="auto"/>
        <w:ind w:left="709" w:firstLine="0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>2.</w:t>
      </w:r>
      <w:r w:rsidR="006844CC" w:rsidRPr="000C6C1D">
        <w:rPr>
          <w:rFonts w:eastAsiaTheme="minorEastAsia"/>
          <w:color w:val="000000" w:themeColor="text1"/>
          <w:kern w:val="24"/>
          <w:sz w:val="24"/>
          <w:szCs w:val="24"/>
        </w:rPr>
        <w:t>Подготовка технических условий с расчетом стоимости включенных мероприятий</w:t>
      </w:r>
    </w:p>
    <w:p w14:paraId="10D0F820" w14:textId="5E2D4CC5" w:rsidR="006844CC" w:rsidRPr="000C6C1D" w:rsidRDefault="006844CC" w:rsidP="000C6C1D">
      <w:pPr>
        <w:pStyle w:val="a4"/>
        <w:spacing w:line="240" w:lineRule="auto"/>
        <w:ind w:left="709" w:firstLine="0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>3.Подготовка договора технологического присоединения</w:t>
      </w:r>
    </w:p>
    <w:p w14:paraId="3BCBACFB" w14:textId="13EFA89F" w:rsidR="006844CC" w:rsidRPr="000C6C1D" w:rsidRDefault="00091F26" w:rsidP="000C6C1D">
      <w:pPr>
        <w:pStyle w:val="a4"/>
        <w:spacing w:line="240" w:lineRule="auto"/>
        <w:ind w:left="709" w:firstLine="0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4.Мониторинг </w:t>
      </w:r>
      <w:r w:rsidR="006844CC"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 выполнения этапов процедуры технологического присоединения</w:t>
      </w:r>
    </w:p>
    <w:p w14:paraId="0FB7EC5B" w14:textId="60682539" w:rsidR="006844CC" w:rsidRPr="000C6C1D" w:rsidRDefault="006844CC" w:rsidP="000C6C1D">
      <w:pPr>
        <w:pStyle w:val="a4"/>
        <w:spacing w:line="240" w:lineRule="auto"/>
        <w:ind w:left="709" w:firstLine="0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>5.Подготовка Акта осуществления технологического присоединения.</w:t>
      </w:r>
    </w:p>
    <w:p w14:paraId="1DF32A5D" w14:textId="05D723AB" w:rsidR="00F83B14" w:rsidRPr="000C6C1D" w:rsidRDefault="00F83B14" w:rsidP="000C6C1D">
      <w:pPr>
        <w:pStyle w:val="a4"/>
        <w:spacing w:line="240" w:lineRule="auto"/>
        <w:ind w:left="709" w:firstLine="0"/>
        <w:rPr>
          <w:rFonts w:eastAsiaTheme="minorEastAsia"/>
          <w:color w:val="000000" w:themeColor="text1"/>
          <w:kern w:val="24"/>
          <w:sz w:val="24"/>
          <w:szCs w:val="24"/>
        </w:rPr>
      </w:pPr>
    </w:p>
    <w:p w14:paraId="14ACFA52" w14:textId="5D529F6A" w:rsidR="00241D2F" w:rsidRPr="000C6C1D" w:rsidRDefault="00241D2F" w:rsidP="000C6C1D">
      <w:pPr>
        <w:pStyle w:val="a4"/>
        <w:spacing w:line="240" w:lineRule="auto"/>
        <w:ind w:left="709" w:firstLine="0"/>
        <w:rPr>
          <w:sz w:val="24"/>
          <w:szCs w:val="24"/>
        </w:rPr>
      </w:pP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>Данная  модель позволяет автоматизировать процесс п</w:t>
      </w:r>
      <w:r w:rsidR="00403C5E" w:rsidRPr="000C6C1D">
        <w:rPr>
          <w:rFonts w:eastAsiaTheme="minorEastAsia"/>
          <w:color w:val="000000" w:themeColor="text1"/>
          <w:kern w:val="24"/>
          <w:sz w:val="24"/>
          <w:szCs w:val="24"/>
        </w:rPr>
        <w:t>одготовки комплекта документов,</w:t>
      </w: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 осуществлять мониторинг и контроль</w:t>
      </w:r>
      <w:r w:rsidR="00F83B14" w:rsidRPr="000C6C1D">
        <w:rPr>
          <w:rFonts w:eastAsiaTheme="minorEastAsia"/>
          <w:color w:val="000000" w:themeColor="text1"/>
          <w:kern w:val="24"/>
          <w:sz w:val="24"/>
          <w:szCs w:val="24"/>
        </w:rPr>
        <w:t>,</w:t>
      </w: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 за своевременностью выполнения</w:t>
      </w:r>
      <w:r w:rsidR="00F83B14"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 процедуры технологического присоединения. </w:t>
      </w:r>
      <w:r w:rsidR="00394512" w:rsidRPr="000C6C1D">
        <w:rPr>
          <w:rFonts w:eastAsiaTheme="minorEastAsia"/>
          <w:color w:val="000000" w:themeColor="text1"/>
          <w:kern w:val="24"/>
          <w:sz w:val="24"/>
          <w:szCs w:val="24"/>
        </w:rPr>
        <w:t>М</w:t>
      </w:r>
      <w:r w:rsidR="00F83B14" w:rsidRPr="000C6C1D">
        <w:rPr>
          <w:rFonts w:eastAsiaTheme="minorEastAsia"/>
          <w:color w:val="000000" w:themeColor="text1"/>
          <w:kern w:val="24"/>
          <w:sz w:val="24"/>
          <w:szCs w:val="24"/>
        </w:rPr>
        <w:t>одель позволяет осуществлять прием заявок на технологическое присоединение в очном и заочном виде</w:t>
      </w:r>
      <w:r w:rsidR="00394512" w:rsidRPr="000C6C1D">
        <w:rPr>
          <w:rFonts w:eastAsiaTheme="minorEastAsia"/>
          <w:color w:val="000000" w:themeColor="text1"/>
          <w:kern w:val="24"/>
          <w:sz w:val="24"/>
          <w:szCs w:val="24"/>
        </w:rPr>
        <w:t>, осуществлять разработку</w:t>
      </w:r>
      <w:r w:rsidR="00F83B14"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 </w:t>
      </w:r>
      <w:r w:rsidR="00394512"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 мероприятий</w:t>
      </w:r>
      <w:r w:rsidR="00F83B14" w:rsidRPr="000C6C1D">
        <w:rPr>
          <w:rFonts w:eastAsiaTheme="minorEastAsia"/>
          <w:color w:val="000000" w:themeColor="text1"/>
          <w:kern w:val="24"/>
          <w:sz w:val="24"/>
          <w:szCs w:val="24"/>
        </w:rPr>
        <w:t xml:space="preserve"> для технических условий с использованием данных на</w:t>
      </w:r>
      <w:r w:rsidR="00F83B14" w:rsidRPr="000C6C1D">
        <w:rPr>
          <w:sz w:val="24"/>
          <w:szCs w:val="24"/>
        </w:rPr>
        <w:t xml:space="preserve"> карте электрических сетей на плане местности, осуществлять</w:t>
      </w:r>
      <w:r w:rsidR="00394512" w:rsidRPr="000C6C1D">
        <w:rPr>
          <w:sz w:val="24"/>
          <w:szCs w:val="24"/>
        </w:rPr>
        <w:t xml:space="preserve"> </w:t>
      </w:r>
      <w:r w:rsidR="00F83B14" w:rsidRPr="000C6C1D">
        <w:rPr>
          <w:sz w:val="24"/>
          <w:szCs w:val="24"/>
        </w:rPr>
        <w:t xml:space="preserve"> автоматический расчет стоимости</w:t>
      </w:r>
      <w:r w:rsidR="00403C5E" w:rsidRPr="000C6C1D">
        <w:rPr>
          <w:sz w:val="24"/>
          <w:szCs w:val="24"/>
        </w:rPr>
        <w:t xml:space="preserve"> мероприятий исходя из ставок для договора технологического присоединения</w:t>
      </w:r>
      <w:r w:rsidR="00F60EA9" w:rsidRPr="000C6C1D">
        <w:rPr>
          <w:sz w:val="24"/>
          <w:szCs w:val="24"/>
        </w:rPr>
        <w:t>,</w:t>
      </w:r>
      <w:r w:rsidR="00394512" w:rsidRPr="000C6C1D">
        <w:rPr>
          <w:sz w:val="24"/>
          <w:szCs w:val="24"/>
        </w:rPr>
        <w:t xml:space="preserve"> осуществлять передачу информации об этапах процедуры технологического присоединения в личный кабинет потребителя</w:t>
      </w:r>
      <w:r w:rsidR="00403C5E" w:rsidRPr="000C6C1D">
        <w:rPr>
          <w:sz w:val="24"/>
          <w:szCs w:val="24"/>
        </w:rPr>
        <w:t xml:space="preserve">. </w:t>
      </w:r>
      <w:r w:rsidR="00F60EA9" w:rsidRPr="000C6C1D">
        <w:rPr>
          <w:sz w:val="24"/>
          <w:szCs w:val="24"/>
        </w:rPr>
        <w:t xml:space="preserve"> Модуль мониторинга сроков выполнения проектно-изыскательских работ (ПИР), строительно-монтажных работ (СМР), установки измерительных комплексов, подготовки актов осуществления технологического присоединения позволяет осуществлять контроль сроков исполнения на всех этапах.</w:t>
      </w:r>
    </w:p>
    <w:p w14:paraId="4B0BC8AC" w14:textId="77777777" w:rsidR="00E62179" w:rsidRPr="000C6C1D" w:rsidRDefault="00E62179" w:rsidP="000C6C1D">
      <w:pPr>
        <w:pStyle w:val="a4"/>
        <w:spacing w:line="240" w:lineRule="auto"/>
        <w:ind w:left="709" w:firstLine="0"/>
        <w:rPr>
          <w:rFonts w:eastAsiaTheme="minorEastAsia"/>
          <w:color w:val="000000" w:themeColor="text1"/>
          <w:kern w:val="24"/>
          <w:sz w:val="24"/>
          <w:szCs w:val="24"/>
        </w:rPr>
      </w:pPr>
    </w:p>
    <w:p w14:paraId="1E1E40C2" w14:textId="700852C9" w:rsidR="00C34C22" w:rsidRPr="000C6C1D" w:rsidRDefault="00C34C22" w:rsidP="000C6C1D">
      <w:pPr>
        <w:pStyle w:val="a4"/>
        <w:spacing w:line="240" w:lineRule="auto"/>
        <w:ind w:left="709" w:firstLine="0"/>
        <w:rPr>
          <w:rFonts w:eastAsiaTheme="minorEastAsia"/>
          <w:b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b/>
          <w:color w:val="000000" w:themeColor="text1"/>
          <w:kern w:val="24"/>
          <w:sz w:val="24"/>
          <w:szCs w:val="24"/>
        </w:rPr>
        <w:t>Модель архива данных и документов включает:</w:t>
      </w:r>
    </w:p>
    <w:p w14:paraId="09A716E4" w14:textId="32ED4F2A" w:rsidR="00C34C22" w:rsidRPr="000C6C1D" w:rsidRDefault="00E071AA" w:rsidP="000C6C1D">
      <w:pPr>
        <w:pStyle w:val="a4"/>
        <w:numPr>
          <w:ilvl w:val="0"/>
          <w:numId w:val="7"/>
        </w:numPr>
        <w:spacing w:line="240" w:lineRule="auto"/>
        <w:rPr>
          <w:rFonts w:eastAsiaTheme="minorEastAsia"/>
          <w:color w:val="000000" w:themeColor="text1"/>
          <w:kern w:val="24"/>
          <w:sz w:val="24"/>
          <w:szCs w:val="24"/>
        </w:rPr>
      </w:pPr>
      <w:r w:rsidRPr="000C6C1D">
        <w:rPr>
          <w:rFonts w:eastAsiaTheme="minorEastAsia"/>
          <w:color w:val="000000" w:themeColor="text1"/>
          <w:kern w:val="24"/>
          <w:sz w:val="24"/>
          <w:szCs w:val="24"/>
        </w:rPr>
        <w:t>Автоматическое создание архивных копий базы данных ГИС</w:t>
      </w:r>
    </w:p>
    <w:p w14:paraId="6A25D615" w14:textId="2D6DDC99" w:rsidR="002F1E73" w:rsidRPr="000C6C1D" w:rsidRDefault="002F1E73" w:rsidP="000C6C1D">
      <w:pPr>
        <w:pStyle w:val="a4"/>
        <w:spacing w:line="240" w:lineRule="auto"/>
        <w:ind w:left="1069" w:firstLine="0"/>
        <w:rPr>
          <w:rFonts w:eastAsiaTheme="minorEastAsia"/>
          <w:color w:val="000000" w:themeColor="text1"/>
          <w:kern w:val="24"/>
          <w:sz w:val="24"/>
          <w:szCs w:val="24"/>
        </w:rPr>
      </w:pPr>
    </w:p>
    <w:p w14:paraId="4892D8BE" w14:textId="2007C729" w:rsidR="00682DD8" w:rsidRPr="000C6C1D" w:rsidRDefault="00682DD8" w:rsidP="000C6C1D">
      <w:pPr>
        <w:pStyle w:val="a4"/>
        <w:spacing w:line="240" w:lineRule="auto"/>
        <w:ind w:left="1069" w:firstLine="0"/>
        <w:rPr>
          <w:rFonts w:eastAsia="+mn-ea"/>
          <w:color w:val="000000"/>
          <w:kern w:val="24"/>
          <w:sz w:val="24"/>
          <w:szCs w:val="24"/>
        </w:rPr>
      </w:pPr>
      <w:r w:rsidRPr="000C6C1D">
        <w:rPr>
          <w:rFonts w:eastAsia="+mn-ea"/>
          <w:color w:val="000000"/>
          <w:kern w:val="24"/>
          <w:sz w:val="24"/>
          <w:szCs w:val="24"/>
        </w:rPr>
        <w:t xml:space="preserve">Особенностью системы </w:t>
      </w:r>
      <w:r w:rsidRPr="000C6C1D">
        <w:rPr>
          <w:rFonts w:eastAsia="+mn-ea"/>
          <w:color w:val="000000"/>
          <w:kern w:val="24"/>
          <w:sz w:val="24"/>
          <w:szCs w:val="24"/>
          <w:lang w:val="en-US"/>
        </w:rPr>
        <w:t>IndorPower</w:t>
      </w:r>
      <w:r w:rsidRPr="000C6C1D">
        <w:rPr>
          <w:rFonts w:eastAsia="+mn-ea"/>
          <w:color w:val="000000"/>
          <w:kern w:val="24"/>
          <w:sz w:val="24"/>
          <w:szCs w:val="24"/>
        </w:rPr>
        <w:t xml:space="preserve"> является то, что все данные (и графические и атрибутивные) хранятся в базе данных</w:t>
      </w:r>
      <w:r w:rsidR="002F1E73" w:rsidRPr="000C6C1D">
        <w:rPr>
          <w:rFonts w:eastAsia="+mn-ea"/>
          <w:color w:val="000000"/>
          <w:kern w:val="24"/>
          <w:sz w:val="24"/>
          <w:szCs w:val="24"/>
        </w:rPr>
        <w:t xml:space="preserve"> с периодом их архивирования один раз в сутки, что позволяет восстановить в случае сбоя в программном обеспечении информацию с потерями данных не более суток.</w:t>
      </w:r>
    </w:p>
    <w:p w14:paraId="4491C731" w14:textId="43D2FEEE" w:rsidR="002F1E73" w:rsidRPr="000C6C1D" w:rsidRDefault="002F1E73" w:rsidP="000C6C1D">
      <w:pPr>
        <w:pStyle w:val="a4"/>
        <w:spacing w:line="240" w:lineRule="auto"/>
        <w:ind w:left="1069" w:firstLine="0"/>
        <w:rPr>
          <w:rFonts w:eastAsiaTheme="minorEastAsia"/>
          <w:color w:val="000000" w:themeColor="text1"/>
          <w:kern w:val="24"/>
          <w:sz w:val="24"/>
          <w:szCs w:val="24"/>
        </w:rPr>
      </w:pPr>
    </w:p>
    <w:p w14:paraId="2793784C" w14:textId="797DFDF7" w:rsidR="00FC798E" w:rsidRPr="000C6C1D" w:rsidRDefault="000B64C0" w:rsidP="000C6C1D">
      <w:pPr>
        <w:pStyle w:val="a4"/>
        <w:numPr>
          <w:ilvl w:val="0"/>
          <w:numId w:val="7"/>
        </w:numPr>
        <w:spacing w:line="240" w:lineRule="auto"/>
        <w:rPr>
          <w:sz w:val="24"/>
          <w:szCs w:val="24"/>
        </w:rPr>
      </w:pPr>
      <w:r w:rsidRPr="000C6C1D">
        <w:rPr>
          <w:noProof/>
          <w:lang w:eastAsia="ru-RU"/>
        </w:rPr>
        <w:lastRenderedPageBreak/>
        <w:drawing>
          <wp:anchor distT="0" distB="0" distL="114300" distR="114300" simplePos="0" relativeHeight="251743744" behindDoc="1" locked="0" layoutInCell="1" allowOverlap="1" wp14:anchorId="00560565" wp14:editId="2C48D874">
            <wp:simplePos x="0" y="0"/>
            <wp:positionH relativeFrom="page">
              <wp:posOffset>1048385</wp:posOffset>
            </wp:positionH>
            <wp:positionV relativeFrom="page">
              <wp:posOffset>1040130</wp:posOffset>
            </wp:positionV>
            <wp:extent cx="5940425" cy="4726305"/>
            <wp:effectExtent l="0" t="0" r="3175" b="0"/>
            <wp:wrapTopAndBottom/>
            <wp:docPr id="15384446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44463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26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C798E" w:rsidRPr="000C6C1D">
        <w:rPr>
          <w:rFonts w:eastAsiaTheme="minorEastAsia"/>
          <w:color w:val="000000" w:themeColor="text1"/>
          <w:kern w:val="24"/>
          <w:sz w:val="24"/>
          <w:szCs w:val="24"/>
        </w:rPr>
        <w:t>Архив сканов документов</w:t>
      </w:r>
    </w:p>
    <w:p w14:paraId="4A2740EF" w14:textId="7B2D37CD" w:rsidR="00DC382F" w:rsidRPr="000C6C1D" w:rsidRDefault="002F1E73" w:rsidP="000B64C0">
      <w:pPr>
        <w:pStyle w:val="a4"/>
        <w:spacing w:line="240" w:lineRule="auto"/>
        <w:rPr>
          <w:sz w:val="24"/>
          <w:szCs w:val="24"/>
        </w:rPr>
      </w:pPr>
      <w:r w:rsidRPr="000C6C1D">
        <w:rPr>
          <w:sz w:val="24"/>
          <w:szCs w:val="24"/>
        </w:rPr>
        <w:t xml:space="preserve">«Геоинформационная система городских электрических сетей» IndorPower </w:t>
      </w:r>
      <w:r w:rsidR="000879E3" w:rsidRPr="000C6C1D">
        <w:rPr>
          <w:sz w:val="24"/>
          <w:szCs w:val="24"/>
        </w:rPr>
        <w:t>позволяет формировать архив сканов оригин</w:t>
      </w:r>
      <w:r w:rsidR="005504C6">
        <w:rPr>
          <w:sz w:val="24"/>
          <w:szCs w:val="24"/>
        </w:rPr>
        <w:t xml:space="preserve">алов технических документов по </w:t>
      </w:r>
      <w:r w:rsidR="000879E3" w:rsidRPr="000C6C1D">
        <w:rPr>
          <w:sz w:val="24"/>
          <w:szCs w:val="24"/>
        </w:rPr>
        <w:t>всем видам производственной деятельности предприятия</w:t>
      </w:r>
      <w:r w:rsidR="00FA614E" w:rsidRPr="000C6C1D">
        <w:rPr>
          <w:sz w:val="24"/>
          <w:szCs w:val="24"/>
        </w:rPr>
        <w:t>,</w:t>
      </w:r>
      <w:r w:rsidR="005504C6">
        <w:rPr>
          <w:sz w:val="24"/>
          <w:szCs w:val="24"/>
        </w:rPr>
        <w:t xml:space="preserve"> на  электрических </w:t>
      </w:r>
      <w:r w:rsidR="000879E3" w:rsidRPr="000C6C1D">
        <w:rPr>
          <w:sz w:val="24"/>
          <w:szCs w:val="24"/>
        </w:rPr>
        <w:t>сет</w:t>
      </w:r>
      <w:r w:rsidR="000B64C0">
        <w:rPr>
          <w:sz w:val="24"/>
          <w:szCs w:val="24"/>
        </w:rPr>
        <w:t xml:space="preserve">ях, подготовленных как на базе </w:t>
      </w:r>
      <w:r w:rsidR="000879E3" w:rsidRPr="000C6C1D">
        <w:rPr>
          <w:sz w:val="24"/>
          <w:szCs w:val="24"/>
        </w:rPr>
        <w:t>шаблонов в моделях программы</w:t>
      </w:r>
      <w:r w:rsidR="005504C6">
        <w:rPr>
          <w:sz w:val="24"/>
          <w:szCs w:val="24"/>
        </w:rPr>
        <w:t xml:space="preserve">, так и прочих </w:t>
      </w:r>
      <w:r w:rsidR="00FA614E" w:rsidRPr="000C6C1D">
        <w:rPr>
          <w:sz w:val="24"/>
          <w:szCs w:val="24"/>
        </w:rPr>
        <w:t>бумажных носителях.</w:t>
      </w:r>
    </w:p>
    <w:sectPr w:rsidR="00DC382F" w:rsidRPr="000C6C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C3ED020" w14:textId="77777777" w:rsidR="00B52600" w:rsidRDefault="00B52600" w:rsidP="00B52600">
      <w:pPr>
        <w:spacing w:after="0" w:line="240" w:lineRule="auto"/>
      </w:pPr>
      <w:r>
        <w:separator/>
      </w:r>
    </w:p>
  </w:endnote>
  <w:endnote w:type="continuationSeparator" w:id="0">
    <w:p w14:paraId="0CAA5F1D" w14:textId="77777777" w:rsidR="00B52600" w:rsidRDefault="00B52600" w:rsidP="00B526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B9D905" w14:textId="77777777" w:rsidR="00B52600" w:rsidRDefault="00B52600" w:rsidP="00B52600">
      <w:pPr>
        <w:spacing w:after="0" w:line="240" w:lineRule="auto"/>
      </w:pPr>
      <w:r>
        <w:separator/>
      </w:r>
    </w:p>
  </w:footnote>
  <w:footnote w:type="continuationSeparator" w:id="0">
    <w:p w14:paraId="5171033E" w14:textId="77777777" w:rsidR="00B52600" w:rsidRDefault="00B52600" w:rsidP="00B526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D4472B5"/>
    <w:multiLevelType w:val="hybridMultilevel"/>
    <w:tmpl w:val="A0382C2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29462A01"/>
    <w:multiLevelType w:val="hybridMultilevel"/>
    <w:tmpl w:val="60C608D2"/>
    <w:lvl w:ilvl="0" w:tplc="798EB4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587C6206"/>
    <w:multiLevelType w:val="hybridMultilevel"/>
    <w:tmpl w:val="9790DDB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5C7D754D"/>
    <w:multiLevelType w:val="multilevel"/>
    <w:tmpl w:val="D58CDA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0B82BB3"/>
    <w:multiLevelType w:val="hybridMultilevel"/>
    <w:tmpl w:val="A8348356"/>
    <w:lvl w:ilvl="0" w:tplc="8378F1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62867244"/>
    <w:multiLevelType w:val="hybridMultilevel"/>
    <w:tmpl w:val="DD465D7A"/>
    <w:lvl w:ilvl="0" w:tplc="297A8F9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68402739"/>
    <w:multiLevelType w:val="multilevel"/>
    <w:tmpl w:val="EF2857CE"/>
    <w:lvl w:ilvl="0">
      <w:start w:val="1"/>
      <w:numFmt w:val="decimal"/>
      <w:pStyle w:val="a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2"/>
  </w:num>
  <w:num w:numId="2">
    <w:abstractNumId w:val="6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1FBD"/>
    <w:rsid w:val="00003618"/>
    <w:rsid w:val="00011B5C"/>
    <w:rsid w:val="00086B4D"/>
    <w:rsid w:val="000879E3"/>
    <w:rsid w:val="00087A74"/>
    <w:rsid w:val="00091F26"/>
    <w:rsid w:val="000B64C0"/>
    <w:rsid w:val="000C6C1D"/>
    <w:rsid w:val="00135200"/>
    <w:rsid w:val="0017616E"/>
    <w:rsid w:val="001A1BEE"/>
    <w:rsid w:val="001B1F43"/>
    <w:rsid w:val="001B676A"/>
    <w:rsid w:val="001C2EF9"/>
    <w:rsid w:val="001C42A6"/>
    <w:rsid w:val="001C503C"/>
    <w:rsid w:val="001C54AF"/>
    <w:rsid w:val="001E1F9C"/>
    <w:rsid w:val="00201179"/>
    <w:rsid w:val="00222B8E"/>
    <w:rsid w:val="00224E8B"/>
    <w:rsid w:val="002362D5"/>
    <w:rsid w:val="00241D2F"/>
    <w:rsid w:val="00255EC3"/>
    <w:rsid w:val="00264E36"/>
    <w:rsid w:val="00283F93"/>
    <w:rsid w:val="002F1E73"/>
    <w:rsid w:val="00317A3A"/>
    <w:rsid w:val="0038702E"/>
    <w:rsid w:val="00394512"/>
    <w:rsid w:val="00403C5E"/>
    <w:rsid w:val="00431912"/>
    <w:rsid w:val="004A45DC"/>
    <w:rsid w:val="004E23C1"/>
    <w:rsid w:val="005504C6"/>
    <w:rsid w:val="00570AE0"/>
    <w:rsid w:val="00570E58"/>
    <w:rsid w:val="005730CE"/>
    <w:rsid w:val="005979C1"/>
    <w:rsid w:val="005B0E8E"/>
    <w:rsid w:val="005C1FBD"/>
    <w:rsid w:val="005F7D5E"/>
    <w:rsid w:val="00617FF4"/>
    <w:rsid w:val="00622059"/>
    <w:rsid w:val="00670EA9"/>
    <w:rsid w:val="00673303"/>
    <w:rsid w:val="0068197E"/>
    <w:rsid w:val="00682DD8"/>
    <w:rsid w:val="006844CC"/>
    <w:rsid w:val="00692784"/>
    <w:rsid w:val="006E3053"/>
    <w:rsid w:val="0078716E"/>
    <w:rsid w:val="007F222C"/>
    <w:rsid w:val="007F244B"/>
    <w:rsid w:val="00834674"/>
    <w:rsid w:val="008347FC"/>
    <w:rsid w:val="00846AD5"/>
    <w:rsid w:val="00857BFC"/>
    <w:rsid w:val="00862118"/>
    <w:rsid w:val="008808F0"/>
    <w:rsid w:val="00881D0D"/>
    <w:rsid w:val="00897B52"/>
    <w:rsid w:val="008A3197"/>
    <w:rsid w:val="008D4711"/>
    <w:rsid w:val="00906CAD"/>
    <w:rsid w:val="009B66B3"/>
    <w:rsid w:val="009D6D0C"/>
    <w:rsid w:val="00A06BBE"/>
    <w:rsid w:val="00A56CB9"/>
    <w:rsid w:val="00A81057"/>
    <w:rsid w:val="00A95DC6"/>
    <w:rsid w:val="00AF7B91"/>
    <w:rsid w:val="00B0439B"/>
    <w:rsid w:val="00B1634F"/>
    <w:rsid w:val="00B51A39"/>
    <w:rsid w:val="00B52600"/>
    <w:rsid w:val="00B96B9B"/>
    <w:rsid w:val="00BA12DB"/>
    <w:rsid w:val="00BD4C7F"/>
    <w:rsid w:val="00C203B6"/>
    <w:rsid w:val="00C208F4"/>
    <w:rsid w:val="00C34C22"/>
    <w:rsid w:val="00C430F2"/>
    <w:rsid w:val="00C57FDE"/>
    <w:rsid w:val="00C861AC"/>
    <w:rsid w:val="00CC1E14"/>
    <w:rsid w:val="00CD58A3"/>
    <w:rsid w:val="00D20762"/>
    <w:rsid w:val="00D25E5C"/>
    <w:rsid w:val="00D52244"/>
    <w:rsid w:val="00D76357"/>
    <w:rsid w:val="00DA4099"/>
    <w:rsid w:val="00DA5BDA"/>
    <w:rsid w:val="00DA6413"/>
    <w:rsid w:val="00DB5F32"/>
    <w:rsid w:val="00DC382F"/>
    <w:rsid w:val="00DD4731"/>
    <w:rsid w:val="00DF1314"/>
    <w:rsid w:val="00E071AA"/>
    <w:rsid w:val="00E154DB"/>
    <w:rsid w:val="00E245EB"/>
    <w:rsid w:val="00E37386"/>
    <w:rsid w:val="00E40EFF"/>
    <w:rsid w:val="00E42960"/>
    <w:rsid w:val="00E62179"/>
    <w:rsid w:val="00E87FE7"/>
    <w:rsid w:val="00EC3A0F"/>
    <w:rsid w:val="00EE06F0"/>
    <w:rsid w:val="00F33AE3"/>
    <w:rsid w:val="00F60EA9"/>
    <w:rsid w:val="00F74E9C"/>
    <w:rsid w:val="00F83B14"/>
    <w:rsid w:val="00F94159"/>
    <w:rsid w:val="00F97EA3"/>
    <w:rsid w:val="00FA614E"/>
    <w:rsid w:val="00FB06B2"/>
    <w:rsid w:val="00FC798E"/>
    <w:rsid w:val="00FD0DF9"/>
    <w:rsid w:val="00FE0D58"/>
    <w:rsid w:val="00FF5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01FDF4"/>
  <w15:docId w15:val="{7880142F-79FD-4057-BBAD-F5813B1F3D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5C1FBD"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aliases w:val="Основной"/>
    <w:uiPriority w:val="1"/>
    <w:qFormat/>
    <w:rsid w:val="00FE0D58"/>
    <w:pPr>
      <w:spacing w:after="0" w:line="360" w:lineRule="auto"/>
      <w:ind w:firstLine="709"/>
      <w:jc w:val="both"/>
    </w:pPr>
    <w:rPr>
      <w:rFonts w:ascii="Times New Roman" w:eastAsia="Calibri" w:hAnsi="Times New Roman" w:cs="Times New Roman"/>
      <w:sz w:val="28"/>
    </w:rPr>
  </w:style>
  <w:style w:type="paragraph" w:customStyle="1" w:styleId="a">
    <w:name w:val="Название таблицы"/>
    <w:basedOn w:val="a0"/>
    <w:link w:val="a5"/>
    <w:autoRedefine/>
    <w:qFormat/>
    <w:rsid w:val="005B0E8E"/>
    <w:pPr>
      <w:numPr>
        <w:numId w:val="2"/>
      </w:numPr>
      <w:spacing w:after="0" w:line="240" w:lineRule="auto"/>
      <w:ind w:hanging="360"/>
      <w:jc w:val="center"/>
    </w:pPr>
    <w:rPr>
      <w:rFonts w:eastAsia="Courier New"/>
      <w:sz w:val="24"/>
    </w:rPr>
  </w:style>
  <w:style w:type="character" w:customStyle="1" w:styleId="a5">
    <w:name w:val="Название таблицы Знак"/>
    <w:basedOn w:val="a1"/>
    <w:link w:val="a"/>
    <w:rsid w:val="005B0E8E"/>
    <w:rPr>
      <w:rFonts w:eastAsia="Courier New"/>
      <w:sz w:val="24"/>
    </w:rPr>
  </w:style>
  <w:style w:type="paragraph" w:styleId="a6">
    <w:name w:val="List Paragraph"/>
    <w:basedOn w:val="a0"/>
    <w:link w:val="a7"/>
    <w:uiPriority w:val="34"/>
    <w:qFormat/>
    <w:rsid w:val="005B0E8E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Абзац списка Знак"/>
    <w:basedOn w:val="a1"/>
    <w:link w:val="a6"/>
    <w:uiPriority w:val="34"/>
    <w:rsid w:val="005B0E8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Balloon Text"/>
    <w:basedOn w:val="a0"/>
    <w:link w:val="a9"/>
    <w:uiPriority w:val="99"/>
    <w:semiHidden/>
    <w:unhideWhenUsed/>
    <w:rsid w:val="00E245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E245EB"/>
    <w:rPr>
      <w:rFonts w:ascii="Tahoma" w:hAnsi="Tahoma" w:cs="Tahoma"/>
      <w:sz w:val="16"/>
      <w:szCs w:val="16"/>
    </w:rPr>
  </w:style>
  <w:style w:type="paragraph" w:styleId="aa">
    <w:name w:val="Normal (Web)"/>
    <w:basedOn w:val="a0"/>
    <w:uiPriority w:val="99"/>
    <w:unhideWhenUsed/>
    <w:rsid w:val="00F33A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0"/>
    <w:link w:val="ac"/>
    <w:uiPriority w:val="99"/>
    <w:unhideWhenUsed/>
    <w:rsid w:val="00B526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1"/>
    <w:link w:val="ab"/>
    <w:uiPriority w:val="99"/>
    <w:rsid w:val="00B52600"/>
  </w:style>
  <w:style w:type="paragraph" w:styleId="ad">
    <w:name w:val="footer"/>
    <w:basedOn w:val="a0"/>
    <w:link w:val="ae"/>
    <w:uiPriority w:val="99"/>
    <w:unhideWhenUsed/>
    <w:rsid w:val="00B526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1"/>
    <w:link w:val="ad"/>
    <w:uiPriority w:val="99"/>
    <w:rsid w:val="00B526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3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45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43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8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7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8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1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8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77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14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0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0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5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07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2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3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8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70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360556-A388-4C58-9636-9285854F4E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1638</Words>
  <Characters>9343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Каменева Татьяна Евгеньевна</dc:creator>
  <cp:keywords/>
  <dc:description/>
  <cp:lastModifiedBy>Каменева Татьяна Евгеньевна</cp:lastModifiedBy>
  <cp:revision>5</cp:revision>
  <cp:lastPrinted>2024-09-17T07:17:00Z</cp:lastPrinted>
  <dcterms:created xsi:type="dcterms:W3CDTF">2024-10-08T07:29:00Z</dcterms:created>
  <dcterms:modified xsi:type="dcterms:W3CDTF">2024-10-14T09:21:00Z</dcterms:modified>
</cp:coreProperties>
</file>